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D18E5" w14:textId="645D5BAC" w:rsidR="004E5781" w:rsidRPr="00173E60" w:rsidRDefault="00D51E62" w:rsidP="00173E60">
      <w:pPr>
        <w:pStyle w:val="Heading1"/>
      </w:pPr>
      <w:r w:rsidRPr="00173E60">
        <w:t>CSTH Celebrates</w:t>
      </w:r>
      <w:r w:rsidR="00D85A52" w:rsidRPr="00173E60">
        <w:t>!</w:t>
      </w:r>
    </w:p>
    <w:p w14:paraId="3F685C36" w14:textId="3895F781" w:rsidR="00D51E62" w:rsidRPr="00173E60" w:rsidRDefault="00D51E62" w:rsidP="00173E60">
      <w:pPr>
        <w:pStyle w:val="Heading1"/>
      </w:pPr>
      <w:r w:rsidRPr="00173E60">
        <w:t>May 2025 edition</w:t>
      </w:r>
    </w:p>
    <w:p w14:paraId="01AE236A" w14:textId="190E443D" w:rsidR="00FC758B" w:rsidRPr="00FC758B" w:rsidRDefault="00FC758B" w:rsidP="005B7A40">
      <w:pPr>
        <w:pStyle w:val="Subtitle"/>
      </w:pPr>
      <w:r w:rsidRPr="00FC758B">
        <w:t>Congratulations to CSTH students, faculty, and staff for their recent achievements!</w:t>
      </w:r>
    </w:p>
    <w:p w14:paraId="13D6550E" w14:textId="116439A2" w:rsidR="008A0B38" w:rsidRPr="00D85A52" w:rsidRDefault="008A0B38" w:rsidP="00D85A52">
      <w:pPr>
        <w:pStyle w:val="Heading2"/>
      </w:pPr>
      <w:r w:rsidRPr="00D85A52">
        <w:t>Department of Biology</w:t>
      </w:r>
    </w:p>
    <w:p w14:paraId="26EF23EF" w14:textId="77777777" w:rsidR="00CB7AB3" w:rsidRPr="00CB7AB3" w:rsidRDefault="00CB7AB3" w:rsidP="00651D3A">
      <w:pPr>
        <w:rPr>
          <w:rFonts w:ascii="Arial" w:hAnsi="Arial" w:cs="Arial"/>
          <w:b/>
          <w:bCs/>
          <w:color w:val="000000"/>
          <w:sz w:val="22"/>
          <w:szCs w:val="22"/>
          <w:u w:val="single"/>
        </w:rPr>
      </w:pPr>
    </w:p>
    <w:p w14:paraId="01B27AFA" w14:textId="4C48FBC2" w:rsidR="00651D3A" w:rsidRPr="00595BF2" w:rsidRDefault="00651D3A" w:rsidP="00651D3A">
      <w:pPr>
        <w:rPr>
          <w:rFonts w:ascii="Arial" w:hAnsi="Arial" w:cs="Arial"/>
          <w:color w:val="000000"/>
          <w:sz w:val="22"/>
          <w:szCs w:val="22"/>
        </w:rPr>
      </w:pPr>
      <w:r w:rsidRPr="00595BF2">
        <w:rPr>
          <w:rFonts w:ascii="Arial" w:hAnsi="Arial" w:cs="Arial"/>
          <w:b/>
          <w:bCs/>
          <w:color w:val="000000"/>
          <w:sz w:val="22"/>
          <w:szCs w:val="22"/>
        </w:rPr>
        <w:t>Dr. Rachel Lasley-Rasher</w:t>
      </w:r>
      <w:r w:rsidRPr="00595BF2">
        <w:rPr>
          <w:rFonts w:ascii="Arial" w:hAnsi="Arial" w:cs="Arial"/>
          <w:color w:val="000000"/>
          <w:sz w:val="22"/>
          <w:szCs w:val="22"/>
        </w:rPr>
        <w:t xml:space="preserve"> contributed to a scientific article published in January. The lead author, Evelyn Layland</w:t>
      </w:r>
      <w:r w:rsidR="0018231B" w:rsidRPr="00595BF2">
        <w:rPr>
          <w:rFonts w:ascii="Arial" w:hAnsi="Arial" w:cs="Arial"/>
          <w:color w:val="000000"/>
          <w:sz w:val="22"/>
          <w:szCs w:val="22"/>
        </w:rPr>
        <w:t>,</w:t>
      </w:r>
      <w:r w:rsidRPr="00595BF2">
        <w:rPr>
          <w:rFonts w:ascii="Arial" w:hAnsi="Arial" w:cs="Arial"/>
          <w:color w:val="000000"/>
          <w:sz w:val="22"/>
          <w:szCs w:val="22"/>
        </w:rPr>
        <w:t xml:space="preserve"> was a graduate student at the University of Maine and Dr. Lasley-Rasher served on her committee. </w:t>
      </w:r>
      <w:r w:rsidR="00595BF2" w:rsidRPr="00595BF2">
        <w:rPr>
          <w:rFonts w:ascii="Arial" w:hAnsi="Arial" w:cs="Arial"/>
          <w:color w:val="000000"/>
          <w:sz w:val="22"/>
          <w:szCs w:val="22"/>
        </w:rPr>
        <w:t>Dr. Lasley-Rasher</w:t>
      </w:r>
      <w:r w:rsidRPr="00595BF2">
        <w:rPr>
          <w:rFonts w:ascii="Arial" w:hAnsi="Arial" w:cs="Arial"/>
          <w:color w:val="000000"/>
          <w:sz w:val="22"/>
          <w:szCs w:val="22"/>
        </w:rPr>
        <w:t xml:space="preserve"> worked with USM undergraduate, </w:t>
      </w:r>
      <w:r w:rsidRPr="00595BF2">
        <w:rPr>
          <w:rFonts w:ascii="Arial" w:hAnsi="Arial" w:cs="Arial"/>
          <w:b/>
          <w:bCs/>
          <w:color w:val="000000"/>
          <w:sz w:val="22"/>
          <w:szCs w:val="22"/>
        </w:rPr>
        <w:t>Molly Spencer</w:t>
      </w:r>
      <w:r w:rsidRPr="00595BF2">
        <w:rPr>
          <w:rFonts w:ascii="Arial" w:hAnsi="Arial" w:cs="Arial"/>
          <w:color w:val="000000"/>
          <w:sz w:val="22"/>
          <w:szCs w:val="22"/>
        </w:rPr>
        <w:t xml:space="preserve">, to complete experiments in summer 2020 and 2021 that contributed to this paper. Molly is also listed as a co-author! This project combined rare behavioral observations of larval lobsters with field surveys and prey-choice experiments. This paper was a collaboration between USM, UMaine Darling Marine Center, and Bigelow Laboratory for Ocean Sciences. </w:t>
      </w:r>
      <w:r w:rsidR="00595BF2" w:rsidRPr="00595BF2">
        <w:rPr>
          <w:rFonts w:ascii="Arial" w:hAnsi="Arial" w:cs="Arial"/>
          <w:color w:val="000000"/>
          <w:sz w:val="22"/>
          <w:szCs w:val="22"/>
        </w:rPr>
        <w:t xml:space="preserve">Watch videos of </w:t>
      </w:r>
      <w:hyperlink r:id="rId7" w:history="1">
        <w:r w:rsidR="00595BF2" w:rsidRPr="00595BF2">
          <w:rPr>
            <w:rStyle w:val="Hyperlink"/>
            <w:rFonts w:ascii="Arial" w:hAnsi="Arial" w:cs="Arial"/>
            <w:sz w:val="22"/>
            <w:szCs w:val="22"/>
          </w:rPr>
          <w:t>free swimming stage I lobster larvae</w:t>
        </w:r>
      </w:hyperlink>
      <w:r w:rsidR="00595BF2" w:rsidRPr="00595BF2">
        <w:rPr>
          <w:rFonts w:ascii="Arial" w:hAnsi="Arial" w:cs="Arial"/>
          <w:color w:val="000000"/>
          <w:sz w:val="22"/>
          <w:szCs w:val="22"/>
        </w:rPr>
        <w:t xml:space="preserve"> and </w:t>
      </w:r>
      <w:hyperlink r:id="rId8" w:history="1">
        <w:r w:rsidR="00595BF2" w:rsidRPr="00595BF2">
          <w:rPr>
            <w:rStyle w:val="Hyperlink"/>
            <w:rFonts w:ascii="Arial" w:hAnsi="Arial" w:cs="Arial"/>
            <w:sz w:val="22"/>
            <w:szCs w:val="22"/>
          </w:rPr>
          <w:t>stage IV lobster larvae</w:t>
        </w:r>
      </w:hyperlink>
      <w:r w:rsidR="00595BF2" w:rsidRPr="00595BF2">
        <w:rPr>
          <w:rFonts w:ascii="Arial" w:hAnsi="Arial" w:cs="Arial"/>
          <w:color w:val="000000"/>
          <w:sz w:val="22"/>
          <w:szCs w:val="22"/>
        </w:rPr>
        <w:t>.</w:t>
      </w:r>
    </w:p>
    <w:p w14:paraId="65AFA3B4" w14:textId="42EC6383" w:rsidR="00651D3A" w:rsidRPr="00595BF2" w:rsidRDefault="00651D3A" w:rsidP="00651D3A">
      <w:pPr>
        <w:rPr>
          <w:rFonts w:ascii="Arial" w:hAnsi="Arial" w:cs="Arial"/>
          <w:color w:val="000000"/>
          <w:sz w:val="22"/>
          <w:szCs w:val="22"/>
        </w:rPr>
      </w:pPr>
      <w:r w:rsidRPr="00595BF2">
        <w:rPr>
          <w:rFonts w:ascii="Arial" w:hAnsi="Arial" w:cs="Arial"/>
          <w:color w:val="000000"/>
          <w:sz w:val="22"/>
          <w:szCs w:val="22"/>
        </w:rPr>
        <w:br/>
        <w:t>Citation: Layland, E.M., Patrick, E., Spencer, M., Lasley-Rasher, R., Fields, D.M. and Wahle, R.A., 2025. Larval ontogeny enhances resilience to a patchy planktonic food supply in the American lobster (</w:t>
      </w:r>
      <w:r w:rsidRPr="00595BF2">
        <w:rPr>
          <w:rFonts w:ascii="Arial" w:hAnsi="Arial" w:cs="Arial"/>
          <w:i/>
          <w:iCs/>
          <w:color w:val="000000"/>
          <w:sz w:val="22"/>
          <w:szCs w:val="22"/>
        </w:rPr>
        <w:t>Homarus americanus)</w:t>
      </w:r>
      <w:r w:rsidRPr="00595BF2">
        <w:rPr>
          <w:rFonts w:ascii="Arial" w:hAnsi="Arial" w:cs="Arial"/>
          <w:color w:val="000000"/>
          <w:sz w:val="22"/>
          <w:szCs w:val="22"/>
        </w:rPr>
        <w:t>. Fisheries Research, 281, p.107179.</w:t>
      </w:r>
    </w:p>
    <w:p w14:paraId="3C0806AF" w14:textId="77777777" w:rsidR="006418C4" w:rsidRPr="00595BF2" w:rsidRDefault="006418C4" w:rsidP="006418C4">
      <w:pPr>
        <w:rPr>
          <w:rFonts w:ascii="Arial" w:hAnsi="Arial" w:cs="Arial"/>
          <w:sz w:val="22"/>
          <w:szCs w:val="22"/>
          <w:u w:val="single"/>
        </w:rPr>
      </w:pP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i/>
          <w:iCs/>
          <w:sz w:val="22"/>
          <w:szCs w:val="22"/>
          <w:u w:val="single"/>
        </w:rPr>
        <w:tab/>
      </w:r>
      <w:r w:rsidRPr="00595BF2">
        <w:rPr>
          <w:rFonts w:ascii="Arial" w:hAnsi="Arial" w:cs="Arial"/>
          <w:sz w:val="22"/>
          <w:szCs w:val="22"/>
          <w:u w:val="single"/>
        </w:rPr>
        <w:tab/>
      </w:r>
      <w:r w:rsidRPr="00595BF2">
        <w:rPr>
          <w:rFonts w:ascii="Arial" w:hAnsi="Arial" w:cs="Arial"/>
          <w:sz w:val="22"/>
          <w:szCs w:val="22"/>
          <w:u w:val="single"/>
        </w:rPr>
        <w:tab/>
      </w:r>
      <w:r w:rsidRPr="00595BF2">
        <w:rPr>
          <w:rFonts w:ascii="Arial" w:hAnsi="Arial" w:cs="Arial"/>
          <w:sz w:val="22"/>
          <w:szCs w:val="22"/>
          <w:u w:val="single"/>
        </w:rPr>
        <w:tab/>
      </w:r>
    </w:p>
    <w:p w14:paraId="5886400D" w14:textId="7872E7E9" w:rsidR="00651D3A" w:rsidRPr="00595BF2" w:rsidRDefault="00651D3A" w:rsidP="00651D3A">
      <w:pPr>
        <w:rPr>
          <w:rFonts w:ascii="Arial" w:hAnsi="Arial" w:cs="Arial"/>
          <w:color w:val="000000"/>
          <w:sz w:val="22"/>
          <w:szCs w:val="22"/>
        </w:rPr>
      </w:pPr>
      <w:r w:rsidRPr="00595BF2">
        <w:rPr>
          <w:rFonts w:ascii="Arial" w:hAnsi="Arial" w:cs="Arial"/>
          <w:color w:val="000000"/>
          <w:sz w:val="22"/>
          <w:szCs w:val="22"/>
        </w:rPr>
        <w:br/>
      </w:r>
      <w:r w:rsidRPr="00595BF2">
        <w:rPr>
          <w:rFonts w:ascii="Arial" w:hAnsi="Arial" w:cs="Arial"/>
          <w:b/>
          <w:bCs/>
          <w:color w:val="000000"/>
          <w:sz w:val="22"/>
          <w:szCs w:val="22"/>
        </w:rPr>
        <w:t>Dr. Rachel Lasley-Rasher</w:t>
      </w:r>
      <w:r w:rsidRPr="00595BF2">
        <w:rPr>
          <w:rFonts w:ascii="Arial" w:hAnsi="Arial" w:cs="Arial"/>
          <w:color w:val="000000"/>
          <w:sz w:val="22"/>
          <w:szCs w:val="22"/>
        </w:rPr>
        <w:t xml:space="preserve"> co-led the Marine Ecology Workshop held at Bigelow Labs focused on interdisciplinary research combining marine biology, engineering, and small-scale fluid-dynamics. Six USM undergraduates participated along with 5 students from Florida Atlantic University. This workshop was supported by an NSF-RUI grant and held </w:t>
      </w:r>
      <w:r w:rsidR="00CB7AB3">
        <w:rPr>
          <w:rFonts w:ascii="Arial" w:hAnsi="Arial" w:cs="Arial"/>
          <w:color w:val="000000"/>
          <w:sz w:val="22"/>
          <w:szCs w:val="22"/>
        </w:rPr>
        <w:t xml:space="preserve">at </w:t>
      </w:r>
      <w:r w:rsidRPr="00595BF2">
        <w:rPr>
          <w:rFonts w:ascii="Arial" w:hAnsi="Arial" w:cs="Arial"/>
          <w:color w:val="000000"/>
          <w:sz w:val="22"/>
          <w:szCs w:val="22"/>
        </w:rPr>
        <w:t>no</w:t>
      </w:r>
      <w:r w:rsidR="00CB7AB3">
        <w:rPr>
          <w:rFonts w:ascii="Arial" w:hAnsi="Arial" w:cs="Arial"/>
          <w:color w:val="000000"/>
          <w:sz w:val="22"/>
          <w:szCs w:val="22"/>
        </w:rPr>
        <w:t xml:space="preserve"> </w:t>
      </w:r>
      <w:r w:rsidRPr="00595BF2">
        <w:rPr>
          <w:rFonts w:ascii="Arial" w:hAnsi="Arial" w:cs="Arial"/>
          <w:color w:val="000000"/>
          <w:sz w:val="22"/>
          <w:szCs w:val="22"/>
        </w:rPr>
        <w:t xml:space="preserve">cost for students. </w:t>
      </w:r>
      <w:hyperlink r:id="rId9" w:history="1">
        <w:r w:rsidR="00D85A52">
          <w:rPr>
            <w:rStyle w:val="Hyperlink"/>
            <w:rFonts w:ascii="Arial" w:hAnsi="Arial" w:cs="Arial"/>
            <w:sz w:val="22"/>
            <w:szCs w:val="22"/>
          </w:rPr>
          <w:t>Students provided their reflections on the workshop</w:t>
        </w:r>
      </w:hyperlink>
      <w:r w:rsidR="00D85A52">
        <w:t>.</w:t>
      </w:r>
      <w:r w:rsidR="00CB7AB3">
        <w:rPr>
          <w:rFonts w:ascii="Arial" w:hAnsi="Arial" w:cs="Arial"/>
          <w:color w:val="000000"/>
          <w:sz w:val="22"/>
          <w:szCs w:val="22"/>
        </w:rPr>
        <w:t xml:space="preserve"> </w:t>
      </w:r>
    </w:p>
    <w:p w14:paraId="1071C5DF" w14:textId="77777777" w:rsidR="00651D3A" w:rsidRPr="00595BF2" w:rsidRDefault="00651D3A" w:rsidP="00595BF2">
      <w:pPr>
        <w:pStyle w:val="NoSpacing"/>
        <w:rPr>
          <w:u w:val="single"/>
        </w:rPr>
      </w:pP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r w:rsidRPr="00595BF2">
        <w:rPr>
          <w:u w:val="single"/>
        </w:rPr>
        <w:tab/>
      </w:r>
    </w:p>
    <w:p w14:paraId="777EFB92" w14:textId="77777777" w:rsidR="00FC758B" w:rsidRDefault="00FC758B">
      <w:pPr>
        <w:spacing w:after="160" w:line="278" w:lineRule="auto"/>
        <w:rPr>
          <w:rFonts w:asciiTheme="majorHAnsi" w:eastAsiaTheme="majorEastAsia" w:hAnsiTheme="majorHAnsi" w:cstheme="majorBidi"/>
          <w:color w:val="2F5496" w:themeColor="accent1" w:themeShade="BF"/>
          <w:sz w:val="40"/>
          <w:szCs w:val="40"/>
        </w:rPr>
      </w:pPr>
      <w:r>
        <w:br w:type="page"/>
      </w:r>
    </w:p>
    <w:p w14:paraId="67E81CBE" w14:textId="21B9FF2C" w:rsidR="00D51E62" w:rsidRPr="005B7A40" w:rsidRDefault="00D51E62" w:rsidP="00D85A52">
      <w:pPr>
        <w:pStyle w:val="Heading2"/>
      </w:pPr>
      <w:r w:rsidRPr="005B7A40">
        <w:lastRenderedPageBreak/>
        <w:t>Department of Computer Science</w:t>
      </w:r>
    </w:p>
    <w:p w14:paraId="1FA8B8BD" w14:textId="77777777" w:rsidR="00CB7AB3" w:rsidRDefault="00CB7AB3" w:rsidP="00D51E62">
      <w:pPr>
        <w:rPr>
          <w:rFonts w:ascii="Arial" w:hAnsi="Arial" w:cs="Arial"/>
          <w:b/>
          <w:bCs/>
          <w:sz w:val="22"/>
          <w:szCs w:val="22"/>
        </w:rPr>
      </w:pPr>
    </w:p>
    <w:p w14:paraId="5F286CA8" w14:textId="401FD12E" w:rsidR="00D51E62" w:rsidRPr="00CB7AB3" w:rsidRDefault="00D51E62" w:rsidP="00D51E62">
      <w:pPr>
        <w:rPr>
          <w:rFonts w:ascii="Arial" w:hAnsi="Arial" w:cs="Arial"/>
          <w:sz w:val="22"/>
          <w:szCs w:val="22"/>
        </w:rPr>
      </w:pPr>
      <w:r w:rsidRPr="00CB7AB3">
        <w:rPr>
          <w:rFonts w:ascii="Arial" w:hAnsi="Arial" w:cs="Arial"/>
          <w:b/>
          <w:bCs/>
          <w:sz w:val="22"/>
          <w:szCs w:val="22"/>
        </w:rPr>
        <w:t xml:space="preserve">Aidan Bell </w:t>
      </w:r>
      <w:r w:rsidRPr="00CB7AB3">
        <w:rPr>
          <w:rFonts w:ascii="Arial" w:hAnsi="Arial" w:cs="Arial"/>
          <w:sz w:val="22"/>
          <w:szCs w:val="22"/>
        </w:rPr>
        <w:t xml:space="preserve">and </w:t>
      </w:r>
      <w:r w:rsidRPr="00CB7AB3">
        <w:rPr>
          <w:rFonts w:ascii="Arial" w:hAnsi="Arial" w:cs="Arial"/>
          <w:b/>
          <w:bCs/>
          <w:sz w:val="22"/>
          <w:szCs w:val="22"/>
        </w:rPr>
        <w:t>James Gore</w:t>
      </w:r>
      <w:r w:rsidRPr="00CB7AB3">
        <w:rPr>
          <w:rFonts w:ascii="Arial" w:hAnsi="Arial" w:cs="Arial"/>
          <w:sz w:val="22"/>
          <w:szCs w:val="22"/>
        </w:rPr>
        <w:t xml:space="preserve"> have an accepted paper titled “Augmenting Cross-Modal Art Retrieval: The Role of MLLM-Synthesized Captions” at ACM SIGIR 2025. SIGIR is an A* conference, according to the ICORE Conference Portal. While </w:t>
      </w:r>
      <w:r w:rsidR="00CB7AB3" w:rsidRPr="00CB7AB3">
        <w:rPr>
          <w:rFonts w:ascii="Arial" w:hAnsi="Arial" w:cs="Arial"/>
          <w:sz w:val="22"/>
          <w:szCs w:val="22"/>
        </w:rPr>
        <w:t>it</w:t>
      </w:r>
      <w:r w:rsidRPr="00CB7AB3">
        <w:rPr>
          <w:rFonts w:ascii="Arial" w:hAnsi="Arial" w:cs="Arial"/>
          <w:sz w:val="22"/>
          <w:szCs w:val="22"/>
        </w:rPr>
        <w:t xml:space="preserve"> marks Aidan’s first publication, James previously published at the ACM ICTIR and ECIR Conferences. </w:t>
      </w:r>
      <w:r w:rsidR="006418C4" w:rsidRPr="00CB7AB3">
        <w:rPr>
          <w:rFonts w:ascii="Arial" w:hAnsi="Arial" w:cs="Arial"/>
          <w:sz w:val="22"/>
          <w:szCs w:val="22"/>
        </w:rPr>
        <w:br/>
      </w:r>
    </w:p>
    <w:p w14:paraId="6EE93781" w14:textId="2847A241" w:rsidR="00D51E62" w:rsidRPr="00CB7AB3" w:rsidRDefault="00D51E62" w:rsidP="006418C4">
      <w:pPr>
        <w:jc w:val="center"/>
        <w:rPr>
          <w:rFonts w:ascii="Arial" w:hAnsi="Arial" w:cs="Arial"/>
          <w:sz w:val="22"/>
          <w:szCs w:val="22"/>
        </w:rPr>
      </w:pPr>
      <w:r w:rsidRPr="00CB7AB3">
        <w:rPr>
          <w:rFonts w:ascii="Arial" w:hAnsi="Arial" w:cs="Arial"/>
          <w:sz w:val="22"/>
          <w:szCs w:val="22"/>
        </w:rPr>
        <w:fldChar w:fldCharType="begin"/>
      </w:r>
      <w:r w:rsidRPr="00CB7AB3">
        <w:rPr>
          <w:rFonts w:ascii="Arial" w:hAnsi="Arial" w:cs="Arial"/>
          <w:sz w:val="22"/>
          <w:szCs w:val="22"/>
        </w:rPr>
        <w:instrText xml:space="preserve"> INCLUDEPICTURE "https://usm.maine.edu/news/wp-content/uploads/sites/31/2025/04/james-4.png" \* MERGEFORMATINET </w:instrText>
      </w:r>
      <w:r w:rsidRPr="00CB7AB3">
        <w:rPr>
          <w:rFonts w:ascii="Arial" w:hAnsi="Arial" w:cs="Arial"/>
          <w:sz w:val="22"/>
          <w:szCs w:val="22"/>
        </w:rPr>
        <w:fldChar w:fldCharType="separate"/>
      </w:r>
      <w:r w:rsidRPr="00CB7AB3">
        <w:rPr>
          <w:rFonts w:ascii="Arial" w:hAnsi="Arial" w:cs="Arial"/>
          <w:noProof/>
          <w:sz w:val="22"/>
          <w:szCs w:val="22"/>
        </w:rPr>
        <w:drawing>
          <wp:inline distT="0" distB="0" distL="0" distR="0" wp14:anchorId="37D7DA94" wp14:editId="207C16BB">
            <wp:extent cx="3784600" cy="1848227"/>
            <wp:effectExtent l="0" t="0" r="0" b="6350"/>
            <wp:docPr id="2116171113" name="Picture 1" descr="Two images: left image is a selfie of a person with short dark hair sitting in a car. Right image is a headshot portrait of a person with longer dark 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171113" name="Picture 1" descr="Two images: left image is a selfie of a person with short dark hair sitting in a car. Right image is a headshot portrait of a person with longer dark hai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3533" cy="1867240"/>
                    </a:xfrm>
                    <a:prstGeom prst="rect">
                      <a:avLst/>
                    </a:prstGeom>
                    <a:noFill/>
                    <a:ln>
                      <a:noFill/>
                    </a:ln>
                  </pic:spPr>
                </pic:pic>
              </a:graphicData>
            </a:graphic>
          </wp:inline>
        </w:drawing>
      </w:r>
      <w:r w:rsidRPr="00CB7AB3">
        <w:rPr>
          <w:rFonts w:ascii="Arial" w:hAnsi="Arial" w:cs="Arial"/>
          <w:sz w:val="22"/>
          <w:szCs w:val="22"/>
        </w:rPr>
        <w:fldChar w:fldCharType="end"/>
      </w:r>
    </w:p>
    <w:p w14:paraId="5C3AE856" w14:textId="67D6F906" w:rsidR="00D51E62" w:rsidRPr="00CB7AB3" w:rsidRDefault="00FC758B" w:rsidP="00FC758B">
      <w:pPr>
        <w:pStyle w:val="NoSpacing"/>
        <w:rPr>
          <w:rFonts w:ascii="Arial" w:hAnsi="Arial" w:cs="Arial"/>
          <w:sz w:val="22"/>
          <w:szCs w:val="22"/>
        </w:rPr>
      </w:pPr>
      <w:r w:rsidRPr="00CB7AB3">
        <w:rPr>
          <w:rFonts w:ascii="Arial" w:hAnsi="Arial" w:cs="Arial"/>
          <w:sz w:val="22"/>
          <w:szCs w:val="22"/>
        </w:rPr>
        <w:br/>
      </w:r>
      <w:r w:rsidR="00D51E62" w:rsidRPr="00CB7AB3">
        <w:rPr>
          <w:rFonts w:ascii="Arial" w:hAnsi="Arial" w:cs="Arial"/>
          <w:sz w:val="22"/>
          <w:szCs w:val="22"/>
        </w:rPr>
        <w:t xml:space="preserve">This paper is the outcome of Aidan and James’s project in the Information Retrieval course at the </w:t>
      </w:r>
      <w:hyperlink r:id="rId11" w:history="1">
        <w:r w:rsidR="00D51E62" w:rsidRPr="00CB7AB3">
          <w:rPr>
            <w:rStyle w:val="Hyperlink"/>
            <w:rFonts w:ascii="Arial" w:eastAsiaTheme="majorEastAsia" w:hAnsi="Arial" w:cs="Arial"/>
            <w:sz w:val="22"/>
            <w:szCs w:val="22"/>
          </w:rPr>
          <w:t>Department of Computer Science</w:t>
        </w:r>
      </w:hyperlink>
      <w:r w:rsidR="00D51E62" w:rsidRPr="00CB7AB3">
        <w:rPr>
          <w:rFonts w:ascii="Arial" w:hAnsi="Arial" w:cs="Arial"/>
          <w:sz w:val="22"/>
          <w:szCs w:val="22"/>
        </w:rPr>
        <w:t xml:space="preserve"> at the</w:t>
      </w:r>
      <w:hyperlink r:id="rId12" w:history="1">
        <w:r w:rsidR="00D51E62" w:rsidRPr="00CB7AB3">
          <w:rPr>
            <w:rStyle w:val="Hyperlink"/>
            <w:rFonts w:ascii="Arial" w:eastAsiaTheme="majorEastAsia" w:hAnsi="Arial" w:cs="Arial"/>
            <w:sz w:val="22"/>
            <w:szCs w:val="22"/>
          </w:rPr>
          <w:t xml:space="preserve"> University of Southern Maine</w:t>
        </w:r>
      </w:hyperlink>
      <w:r w:rsidR="00D51E62" w:rsidRPr="00CB7AB3">
        <w:rPr>
          <w:rFonts w:ascii="Arial" w:hAnsi="Arial" w:cs="Arial"/>
          <w:sz w:val="22"/>
          <w:szCs w:val="22"/>
        </w:rPr>
        <w:t>. Aidan and James explored the use of Multi-Modal Large Language Models (MLLMs) for the challenging task of art retrieval, where the goal is to match textual descriptions with relevant artworks. By fine-tuning two retrieval models, Long-CLIP and BLIP, on both human-annotated and MLLM-generated captions, the study finds that MLLM-generated captions can yield comparable retrieval performance to human annotations.</w:t>
      </w:r>
    </w:p>
    <w:p w14:paraId="6A2205E3" w14:textId="50F4675F" w:rsidR="00D51E62" w:rsidRPr="00CB7AB3" w:rsidRDefault="00D51E62" w:rsidP="00FC758B">
      <w:pPr>
        <w:pStyle w:val="NoSpacing"/>
        <w:rPr>
          <w:rFonts w:ascii="Arial" w:hAnsi="Arial" w:cs="Arial"/>
          <w:sz w:val="22"/>
          <w:szCs w:val="22"/>
          <w:u w:val="single"/>
        </w:rPr>
      </w:pP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p>
    <w:p w14:paraId="0C57543A" w14:textId="33A706E1" w:rsidR="00D51E62" w:rsidRPr="00CB7AB3" w:rsidRDefault="00D51E62" w:rsidP="00D51E62">
      <w:pPr>
        <w:pStyle w:val="NormalWeb"/>
        <w:rPr>
          <w:rFonts w:ascii="Arial" w:hAnsi="Arial" w:cs="Arial"/>
          <w:sz w:val="22"/>
          <w:szCs w:val="22"/>
        </w:rPr>
      </w:pPr>
      <w:r w:rsidRPr="00CB7AB3">
        <w:rPr>
          <w:rFonts w:ascii="Arial" w:hAnsi="Arial" w:cs="Arial"/>
          <w:sz w:val="22"/>
          <w:szCs w:val="22"/>
        </w:rPr>
        <w:t xml:space="preserve">Two research papers led by </w:t>
      </w:r>
      <w:r w:rsidR="0018231B" w:rsidRPr="00CB7AB3">
        <w:rPr>
          <w:rFonts w:ascii="Arial" w:hAnsi="Arial" w:cs="Arial"/>
          <w:sz w:val="22"/>
          <w:szCs w:val="22"/>
        </w:rPr>
        <w:t>Computer Science</w:t>
      </w:r>
      <w:r w:rsidRPr="00CB7AB3">
        <w:rPr>
          <w:rFonts w:ascii="Arial" w:hAnsi="Arial" w:cs="Arial"/>
          <w:sz w:val="22"/>
          <w:szCs w:val="22"/>
        </w:rPr>
        <w:t xml:space="preserve"> students and faculty </w:t>
      </w:r>
      <w:r w:rsidR="0018231B" w:rsidRPr="00CB7AB3">
        <w:rPr>
          <w:rFonts w:ascii="Arial" w:hAnsi="Arial" w:cs="Arial"/>
          <w:sz w:val="22"/>
          <w:szCs w:val="22"/>
        </w:rPr>
        <w:t>were</w:t>
      </w:r>
      <w:r w:rsidRPr="00CB7AB3">
        <w:rPr>
          <w:rFonts w:ascii="Arial" w:hAnsi="Arial" w:cs="Arial"/>
          <w:sz w:val="22"/>
          <w:szCs w:val="22"/>
        </w:rPr>
        <w:t xml:space="preserve"> accepted for presentation at the </w:t>
      </w:r>
      <w:r w:rsidRPr="00CB7AB3">
        <w:rPr>
          <w:rStyle w:val="Strong"/>
          <w:rFonts w:ascii="Arial" w:eastAsiaTheme="majorEastAsia" w:hAnsi="Arial" w:cs="Arial"/>
          <w:b w:val="0"/>
          <w:bCs w:val="0"/>
          <w:sz w:val="22"/>
          <w:szCs w:val="22"/>
        </w:rPr>
        <w:t>23rd IEEE/ACIS International Conference on Software Engineering, Management and Applications (SERA 2025)</w:t>
      </w:r>
      <w:r w:rsidRPr="00CB7AB3">
        <w:rPr>
          <w:rFonts w:ascii="Arial" w:hAnsi="Arial" w:cs="Arial"/>
          <w:b/>
          <w:bCs/>
          <w:sz w:val="22"/>
          <w:szCs w:val="22"/>
        </w:rPr>
        <w:t>,</w:t>
      </w:r>
      <w:r w:rsidRPr="00CB7AB3">
        <w:rPr>
          <w:rFonts w:ascii="Arial" w:hAnsi="Arial" w:cs="Arial"/>
          <w:sz w:val="22"/>
          <w:szCs w:val="22"/>
        </w:rPr>
        <w:t xml:space="preserve"> a prominent venue for interdisciplinary research in software engineering and applied computing.</w:t>
      </w:r>
    </w:p>
    <w:p w14:paraId="0D46F91C" w14:textId="77777777" w:rsidR="00D51E62" w:rsidRPr="00065D55" w:rsidRDefault="00D51E62" w:rsidP="00065D55">
      <w:pPr>
        <w:pStyle w:val="Heading3"/>
      </w:pPr>
      <w:r w:rsidRPr="00065D55">
        <w:t>1. </w:t>
      </w:r>
      <w:proofErr w:type="spellStart"/>
      <w:r w:rsidRPr="00065D55">
        <w:t>XcepKNN</w:t>
      </w:r>
      <w:proofErr w:type="spellEnd"/>
      <w:r w:rsidRPr="00065D55">
        <w:t>: Leveraging Hybrid Deep Learning for Enhanced MRI-Based Brain Tumor Classification</w:t>
      </w:r>
    </w:p>
    <w:p w14:paraId="76CF57F2" w14:textId="77777777" w:rsidR="00D51E62" w:rsidRPr="00CB7AB3" w:rsidRDefault="00D51E62" w:rsidP="00D51E62">
      <w:pPr>
        <w:pStyle w:val="NormalWeb"/>
        <w:rPr>
          <w:rFonts w:ascii="Arial" w:hAnsi="Arial" w:cs="Arial"/>
          <w:sz w:val="22"/>
          <w:szCs w:val="22"/>
        </w:rPr>
      </w:pPr>
      <w:r w:rsidRPr="00CB7AB3">
        <w:rPr>
          <w:rStyle w:val="Strong"/>
          <w:rFonts w:ascii="Arial" w:eastAsiaTheme="majorEastAsia" w:hAnsi="Arial" w:cs="Arial"/>
          <w:b w:val="0"/>
          <w:bCs w:val="0"/>
          <w:sz w:val="22"/>
          <w:szCs w:val="22"/>
        </w:rPr>
        <w:t>Authors</w:t>
      </w:r>
      <w:r w:rsidRPr="00CB7AB3">
        <w:rPr>
          <w:rFonts w:ascii="Arial" w:hAnsi="Arial" w:cs="Arial"/>
          <w:sz w:val="22"/>
          <w:szCs w:val="22"/>
        </w:rPr>
        <w:t xml:space="preserve">: </w:t>
      </w:r>
      <w:r w:rsidRPr="00CB7AB3">
        <w:rPr>
          <w:rFonts w:ascii="Arial" w:hAnsi="Arial" w:cs="Arial"/>
          <w:b/>
          <w:bCs/>
          <w:sz w:val="22"/>
          <w:szCs w:val="22"/>
        </w:rPr>
        <w:t>Ethan Gilles, Yuqi Song, Xin Zhang, Fei Zuo</w:t>
      </w:r>
    </w:p>
    <w:p w14:paraId="0B6DE8A3"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t>This paper highlights the exceptional work of </w:t>
      </w:r>
      <w:r w:rsidRPr="00CB7AB3">
        <w:rPr>
          <w:rStyle w:val="Strong"/>
          <w:rFonts w:ascii="Arial" w:eastAsiaTheme="majorEastAsia" w:hAnsi="Arial" w:cs="Arial"/>
          <w:sz w:val="22"/>
          <w:szCs w:val="22"/>
        </w:rPr>
        <w:t>Ethan Gilles</w:t>
      </w:r>
      <w:r w:rsidRPr="00CB7AB3">
        <w:rPr>
          <w:rFonts w:ascii="Arial" w:hAnsi="Arial" w:cs="Arial"/>
          <w:sz w:val="22"/>
          <w:szCs w:val="22"/>
        </w:rPr>
        <w:t>, an undergraduate student and first author, who collaborated closely with faculty to address a critical challenge in medical diagnostics: accurate and early brain tumor detection. The research introduces </w:t>
      </w:r>
      <w:proofErr w:type="spellStart"/>
      <w:r w:rsidRPr="00CB7AB3">
        <w:rPr>
          <w:rStyle w:val="Strong"/>
          <w:rFonts w:ascii="Arial" w:eastAsiaTheme="majorEastAsia" w:hAnsi="Arial" w:cs="Arial"/>
          <w:b w:val="0"/>
          <w:bCs w:val="0"/>
          <w:sz w:val="22"/>
          <w:szCs w:val="22"/>
        </w:rPr>
        <w:t>XcepKNN</w:t>
      </w:r>
      <w:proofErr w:type="spellEnd"/>
      <w:r w:rsidRPr="00CB7AB3">
        <w:rPr>
          <w:rFonts w:ascii="Arial" w:hAnsi="Arial" w:cs="Arial"/>
          <w:sz w:val="22"/>
          <w:szCs w:val="22"/>
        </w:rPr>
        <w:t xml:space="preserve">, a novel deep learning architecture that integrates the </w:t>
      </w:r>
      <w:proofErr w:type="spellStart"/>
      <w:r w:rsidRPr="00CB7AB3">
        <w:rPr>
          <w:rFonts w:ascii="Arial" w:hAnsi="Arial" w:cs="Arial"/>
          <w:sz w:val="22"/>
          <w:szCs w:val="22"/>
        </w:rPr>
        <w:t>Xception</w:t>
      </w:r>
      <w:proofErr w:type="spellEnd"/>
      <w:r w:rsidRPr="00CB7AB3">
        <w:rPr>
          <w:rFonts w:ascii="Arial" w:hAnsi="Arial" w:cs="Arial"/>
          <w:sz w:val="22"/>
          <w:szCs w:val="22"/>
        </w:rPr>
        <w:t xml:space="preserve"> convolutional neural network with a K-Nearest Neighbor classifier to classify brain tumor types using MRI scans.</w:t>
      </w:r>
    </w:p>
    <w:p w14:paraId="12826326"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t>Tested on a dataset of</w:t>
      </w:r>
      <w:r w:rsidRPr="00CB7AB3">
        <w:rPr>
          <w:rFonts w:ascii="Arial" w:hAnsi="Arial" w:cs="Arial"/>
          <w:b/>
          <w:bCs/>
          <w:sz w:val="22"/>
          <w:szCs w:val="22"/>
        </w:rPr>
        <w:t> </w:t>
      </w:r>
      <w:r w:rsidRPr="00CB7AB3">
        <w:rPr>
          <w:rStyle w:val="Strong"/>
          <w:rFonts w:ascii="Arial" w:eastAsiaTheme="majorEastAsia" w:hAnsi="Arial" w:cs="Arial"/>
          <w:b w:val="0"/>
          <w:bCs w:val="0"/>
          <w:sz w:val="22"/>
          <w:szCs w:val="22"/>
        </w:rPr>
        <w:t>7,023 MRI images</w:t>
      </w:r>
      <w:r w:rsidRPr="00CB7AB3">
        <w:rPr>
          <w:rFonts w:ascii="Arial" w:hAnsi="Arial" w:cs="Arial"/>
          <w:b/>
          <w:bCs/>
          <w:sz w:val="22"/>
          <w:szCs w:val="22"/>
        </w:rPr>
        <w:t>,</w:t>
      </w:r>
      <w:r w:rsidRPr="00CB7AB3">
        <w:rPr>
          <w:rFonts w:ascii="Arial" w:hAnsi="Arial" w:cs="Arial"/>
          <w:sz w:val="22"/>
          <w:szCs w:val="22"/>
        </w:rPr>
        <w:t xml:space="preserve"> the model achieved superior results compared to traditional methods, excelling in accuracy, precision, recall, and F1 score. The open-source implementation of </w:t>
      </w:r>
      <w:proofErr w:type="spellStart"/>
      <w:r w:rsidRPr="00CB7AB3">
        <w:rPr>
          <w:rFonts w:ascii="Arial" w:hAnsi="Arial" w:cs="Arial"/>
          <w:sz w:val="22"/>
          <w:szCs w:val="22"/>
        </w:rPr>
        <w:t>XcepKNN</w:t>
      </w:r>
      <w:proofErr w:type="spellEnd"/>
      <w:r w:rsidRPr="00CB7AB3">
        <w:rPr>
          <w:rFonts w:ascii="Arial" w:hAnsi="Arial" w:cs="Arial"/>
          <w:sz w:val="22"/>
          <w:szCs w:val="22"/>
        </w:rPr>
        <w:t xml:space="preserve"> provides a promising tool to support clinicians and researchers in improving diagnostic workflows for brain tumor detection.</w:t>
      </w:r>
    </w:p>
    <w:p w14:paraId="2F22698B" w14:textId="77777777" w:rsidR="00D51E62" w:rsidRPr="00065D55" w:rsidRDefault="00D51E62" w:rsidP="00065D55">
      <w:pPr>
        <w:pStyle w:val="Heading3"/>
      </w:pPr>
      <w:r w:rsidRPr="00065D55">
        <w:lastRenderedPageBreak/>
        <w:t>2. Analyzing and Predicting Employee Turnover in the Restaurant Industry</w:t>
      </w:r>
    </w:p>
    <w:p w14:paraId="5637D0F0" w14:textId="77777777" w:rsidR="00D51E62" w:rsidRPr="00CB7AB3" w:rsidRDefault="00D51E62" w:rsidP="00D51E62">
      <w:pPr>
        <w:pStyle w:val="NormalWeb"/>
        <w:rPr>
          <w:rFonts w:ascii="Arial" w:hAnsi="Arial" w:cs="Arial"/>
          <w:b/>
          <w:bCs/>
          <w:sz w:val="22"/>
          <w:szCs w:val="22"/>
        </w:rPr>
      </w:pPr>
      <w:r w:rsidRPr="00CB7AB3">
        <w:rPr>
          <w:rStyle w:val="Strong"/>
          <w:rFonts w:ascii="Arial" w:eastAsiaTheme="majorEastAsia" w:hAnsi="Arial" w:cs="Arial"/>
          <w:b w:val="0"/>
          <w:bCs w:val="0"/>
          <w:sz w:val="22"/>
          <w:szCs w:val="22"/>
        </w:rPr>
        <w:t>Authors</w:t>
      </w:r>
      <w:r w:rsidRPr="00CB7AB3">
        <w:rPr>
          <w:rFonts w:ascii="Arial" w:hAnsi="Arial" w:cs="Arial"/>
          <w:sz w:val="22"/>
          <w:szCs w:val="22"/>
        </w:rPr>
        <w:t xml:space="preserve">: </w:t>
      </w:r>
      <w:r w:rsidRPr="00CB7AB3">
        <w:rPr>
          <w:rFonts w:ascii="Arial" w:hAnsi="Arial" w:cs="Arial"/>
          <w:b/>
          <w:bCs/>
          <w:sz w:val="22"/>
          <w:szCs w:val="22"/>
        </w:rPr>
        <w:t>Xin Zhang, Sarah Kayembe, Forest Ma, Yuqi Song, Fei Zuo</w:t>
      </w:r>
    </w:p>
    <w:p w14:paraId="3657600E" w14:textId="09B57374" w:rsidR="00D51E62" w:rsidRPr="00CB7AB3" w:rsidRDefault="00D51E62" w:rsidP="00D51E62">
      <w:pPr>
        <w:pStyle w:val="NormalWeb"/>
        <w:rPr>
          <w:rFonts w:ascii="Arial" w:hAnsi="Arial" w:cs="Arial"/>
          <w:sz w:val="22"/>
          <w:szCs w:val="22"/>
        </w:rPr>
      </w:pPr>
      <w:r w:rsidRPr="00CB7AB3">
        <w:rPr>
          <w:rFonts w:ascii="Arial" w:hAnsi="Arial" w:cs="Arial"/>
          <w:sz w:val="22"/>
          <w:szCs w:val="22"/>
        </w:rPr>
        <w:t>The second paper, which features </w:t>
      </w:r>
      <w:r w:rsidRPr="00CB7AB3">
        <w:rPr>
          <w:rStyle w:val="Strong"/>
          <w:rFonts w:ascii="Arial" w:eastAsiaTheme="majorEastAsia" w:hAnsi="Arial" w:cs="Arial"/>
          <w:sz w:val="22"/>
          <w:szCs w:val="22"/>
        </w:rPr>
        <w:t>Sarah Kayembe</w:t>
      </w:r>
      <w:r w:rsidRPr="00CB7AB3">
        <w:rPr>
          <w:rFonts w:ascii="Arial" w:hAnsi="Arial" w:cs="Arial"/>
          <w:sz w:val="22"/>
          <w:szCs w:val="22"/>
        </w:rPr>
        <w:t xml:space="preserve">, a graduate student in </w:t>
      </w:r>
      <w:r w:rsidR="00CB7AB3" w:rsidRPr="00CB7AB3">
        <w:rPr>
          <w:rFonts w:ascii="Arial" w:hAnsi="Arial" w:cs="Arial"/>
          <w:sz w:val="22"/>
          <w:szCs w:val="22"/>
        </w:rPr>
        <w:t>the Computer Science</w:t>
      </w:r>
      <w:r w:rsidRPr="00CB7AB3">
        <w:rPr>
          <w:rFonts w:ascii="Arial" w:hAnsi="Arial" w:cs="Arial"/>
          <w:sz w:val="22"/>
          <w:szCs w:val="22"/>
        </w:rPr>
        <w:t xml:space="preserve"> program, as the second author, results from a collaborative project with the </w:t>
      </w:r>
      <w:r w:rsidRPr="00CB7AB3">
        <w:rPr>
          <w:rStyle w:val="Strong"/>
          <w:rFonts w:ascii="Arial" w:eastAsiaTheme="majorEastAsia" w:hAnsi="Arial" w:cs="Arial"/>
          <w:b w:val="0"/>
          <w:bCs w:val="0"/>
          <w:sz w:val="22"/>
          <w:szCs w:val="22"/>
        </w:rPr>
        <w:t>Tourism and Hospitality program at USM</w:t>
      </w:r>
      <w:r w:rsidRPr="00CB7AB3">
        <w:rPr>
          <w:rFonts w:ascii="Arial" w:hAnsi="Arial" w:cs="Arial"/>
          <w:sz w:val="22"/>
          <w:szCs w:val="22"/>
        </w:rPr>
        <w:t>. The study tackles the persistent issue of high employee turnover in the restaurant industry by applying machine learning (ML) and deep learning (DL) models to real-world survey data.</w:t>
      </w:r>
    </w:p>
    <w:p w14:paraId="510CBCE5" w14:textId="111AE6E2" w:rsidR="00D51E62" w:rsidRPr="00CB7AB3" w:rsidRDefault="00D51E62" w:rsidP="00D51E62">
      <w:pPr>
        <w:pStyle w:val="NormalWeb"/>
        <w:rPr>
          <w:rFonts w:ascii="Arial" w:hAnsi="Arial" w:cs="Arial"/>
          <w:sz w:val="22"/>
          <w:szCs w:val="22"/>
        </w:rPr>
      </w:pPr>
      <w:r w:rsidRPr="00CB7AB3">
        <w:rPr>
          <w:rFonts w:ascii="Arial" w:hAnsi="Arial" w:cs="Arial"/>
          <w:sz w:val="22"/>
          <w:szCs w:val="22"/>
        </w:rPr>
        <w:t>Using a dataset of </w:t>
      </w:r>
      <w:r w:rsidRPr="00CB7AB3">
        <w:rPr>
          <w:rStyle w:val="Strong"/>
          <w:rFonts w:ascii="Arial" w:eastAsiaTheme="majorEastAsia" w:hAnsi="Arial" w:cs="Arial"/>
          <w:b w:val="0"/>
          <w:bCs w:val="0"/>
          <w:sz w:val="22"/>
          <w:szCs w:val="22"/>
        </w:rPr>
        <w:t>778 employee responses</w:t>
      </w:r>
      <w:r w:rsidRPr="00CB7AB3">
        <w:rPr>
          <w:rFonts w:ascii="Arial" w:hAnsi="Arial" w:cs="Arial"/>
          <w:sz w:val="22"/>
          <w:szCs w:val="22"/>
        </w:rPr>
        <w:t>, the team explored predictors of turnover, such as job satisfaction, compensation, and perceptions of management. Through models like Decision Trees, Random Forests, and Deep Neural Networks, the paper identifies actionable insights and predictive indicators to aid restaurants in developing effective employee retention strategies.</w:t>
      </w:r>
    </w:p>
    <w:p w14:paraId="70B785CA" w14:textId="036BB6BB" w:rsidR="00D51E62" w:rsidRPr="00CB7AB3" w:rsidRDefault="00D51E62" w:rsidP="00CB7AB3">
      <w:pPr>
        <w:pStyle w:val="NoSpacing"/>
        <w:rPr>
          <w:rFonts w:ascii="Arial" w:hAnsi="Arial" w:cs="Arial"/>
          <w:sz w:val="22"/>
          <w:szCs w:val="22"/>
        </w:rPr>
      </w:pPr>
      <w:r w:rsidRPr="00CB7AB3">
        <w:rPr>
          <w:rFonts w:ascii="Arial" w:hAnsi="Arial" w:cs="Arial"/>
          <w:sz w:val="22"/>
          <w:szCs w:val="22"/>
        </w:rPr>
        <w:t>These recognitions at </w:t>
      </w:r>
      <w:r w:rsidRPr="00CB7AB3">
        <w:rPr>
          <w:rStyle w:val="Strong"/>
          <w:rFonts w:ascii="Arial" w:eastAsiaTheme="majorEastAsia" w:hAnsi="Arial" w:cs="Arial"/>
          <w:b w:val="0"/>
          <w:bCs w:val="0"/>
          <w:sz w:val="22"/>
          <w:szCs w:val="22"/>
        </w:rPr>
        <w:t>SERA 2025</w:t>
      </w:r>
      <w:r w:rsidRPr="00CB7AB3">
        <w:rPr>
          <w:rFonts w:ascii="Arial" w:hAnsi="Arial" w:cs="Arial"/>
          <w:sz w:val="22"/>
          <w:szCs w:val="22"/>
        </w:rPr>
        <w:t xml:space="preserve"> underscore </w:t>
      </w:r>
      <w:r w:rsidR="00CB7AB3" w:rsidRPr="00CB7AB3">
        <w:rPr>
          <w:rFonts w:ascii="Arial" w:hAnsi="Arial" w:cs="Arial"/>
          <w:sz w:val="22"/>
          <w:szCs w:val="22"/>
        </w:rPr>
        <w:t>the Computer Science</w:t>
      </w:r>
      <w:r w:rsidRPr="00CB7AB3">
        <w:rPr>
          <w:rFonts w:ascii="Arial" w:hAnsi="Arial" w:cs="Arial"/>
          <w:sz w:val="22"/>
          <w:szCs w:val="22"/>
        </w:rPr>
        <w:t xml:space="preserve"> </w:t>
      </w:r>
      <w:r w:rsidR="00CB7AB3" w:rsidRPr="00CB7AB3">
        <w:rPr>
          <w:rFonts w:ascii="Arial" w:hAnsi="Arial" w:cs="Arial"/>
          <w:sz w:val="22"/>
          <w:szCs w:val="22"/>
        </w:rPr>
        <w:t>D</w:t>
      </w:r>
      <w:r w:rsidRPr="00CB7AB3">
        <w:rPr>
          <w:rFonts w:ascii="Arial" w:hAnsi="Arial" w:cs="Arial"/>
          <w:sz w:val="22"/>
          <w:szCs w:val="22"/>
        </w:rPr>
        <w:t>epartment’s commitment to student-led innovation, interdisciplinary research, and real-world impact. Congratulations to all the authors on this significant achievement!</w:t>
      </w:r>
    </w:p>
    <w:p w14:paraId="19CFFEAC" w14:textId="77777777" w:rsidR="00D51E62" w:rsidRPr="00CB7AB3" w:rsidRDefault="00D51E62" w:rsidP="00CB7AB3">
      <w:pPr>
        <w:pStyle w:val="NoSpacing"/>
        <w:rPr>
          <w:rFonts w:ascii="Arial" w:hAnsi="Arial" w:cs="Arial"/>
          <w:sz w:val="22"/>
          <w:szCs w:val="22"/>
          <w:u w:val="single"/>
        </w:rPr>
      </w:pP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p>
    <w:p w14:paraId="50B8826B"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t>A University of Southern Maine (USM) team presented their innovative research at the </w:t>
      </w:r>
      <w:r w:rsidRPr="00CB7AB3">
        <w:rPr>
          <w:rStyle w:val="Strong"/>
          <w:rFonts w:ascii="Arial" w:eastAsiaTheme="majorEastAsia" w:hAnsi="Arial" w:cs="Arial"/>
          <w:b w:val="0"/>
          <w:bCs w:val="0"/>
          <w:sz w:val="22"/>
          <w:szCs w:val="22"/>
        </w:rPr>
        <w:t>Consortium for Computing Sciences in Colleges Northeastern Conference (CCSCNE)</w:t>
      </w:r>
      <w:r w:rsidRPr="00CB7AB3">
        <w:rPr>
          <w:rFonts w:ascii="Arial" w:hAnsi="Arial" w:cs="Arial"/>
          <w:b/>
          <w:bCs/>
          <w:sz w:val="22"/>
          <w:szCs w:val="22"/>
        </w:rPr>
        <w:t>.</w:t>
      </w:r>
      <w:r w:rsidRPr="00CB7AB3">
        <w:rPr>
          <w:rFonts w:ascii="Arial" w:hAnsi="Arial" w:cs="Arial"/>
          <w:sz w:val="22"/>
          <w:szCs w:val="22"/>
        </w:rPr>
        <w:t xml:space="preserve"> The presentation, titled </w:t>
      </w:r>
      <w:r w:rsidRPr="00CB7AB3">
        <w:rPr>
          <w:rStyle w:val="Emphasis"/>
          <w:rFonts w:ascii="Arial" w:eastAsiaTheme="majorEastAsia" w:hAnsi="Arial" w:cs="Arial"/>
          <w:sz w:val="22"/>
          <w:szCs w:val="22"/>
        </w:rPr>
        <w:t>“Large Language Models and Introductory Lab Exercises: Susceptibility, Resistance, and Potential”</w:t>
      </w:r>
      <w:r w:rsidRPr="00CB7AB3">
        <w:rPr>
          <w:rFonts w:ascii="Arial" w:hAnsi="Arial" w:cs="Arial"/>
          <w:sz w:val="22"/>
          <w:szCs w:val="22"/>
        </w:rPr>
        <w:t>, opened the conference and sparked significant discussion among attendees.</w:t>
      </w:r>
    </w:p>
    <w:p w14:paraId="51701C69" w14:textId="633B4A00" w:rsidR="00D51E62" w:rsidRPr="00CB7AB3" w:rsidRDefault="00D51E62" w:rsidP="00D51E62">
      <w:pPr>
        <w:pStyle w:val="NormalWeb"/>
        <w:rPr>
          <w:rFonts w:ascii="Arial" w:hAnsi="Arial" w:cs="Arial"/>
          <w:sz w:val="22"/>
          <w:szCs w:val="22"/>
        </w:rPr>
      </w:pPr>
      <w:r w:rsidRPr="00CB7AB3">
        <w:rPr>
          <w:rFonts w:ascii="Arial" w:hAnsi="Arial" w:cs="Arial"/>
          <w:sz w:val="22"/>
          <w:szCs w:val="22"/>
        </w:rPr>
        <w:t>The project was led by </w:t>
      </w:r>
      <w:r w:rsidRPr="00CB7AB3">
        <w:rPr>
          <w:rStyle w:val="Strong"/>
          <w:rFonts w:ascii="Arial" w:eastAsiaTheme="majorEastAsia" w:hAnsi="Arial" w:cs="Arial"/>
          <w:sz w:val="22"/>
          <w:szCs w:val="22"/>
        </w:rPr>
        <w:t>Devin Chamberlain (Cybersecurity ’25)</w:t>
      </w:r>
      <w:r w:rsidRPr="00CB7AB3">
        <w:rPr>
          <w:rFonts w:ascii="Arial" w:hAnsi="Arial" w:cs="Arial"/>
          <w:sz w:val="22"/>
          <w:szCs w:val="22"/>
        </w:rPr>
        <w:t>, </w:t>
      </w:r>
      <w:r w:rsidRPr="00CB7AB3">
        <w:rPr>
          <w:rStyle w:val="Strong"/>
          <w:rFonts w:ascii="Arial" w:eastAsiaTheme="majorEastAsia" w:hAnsi="Arial" w:cs="Arial"/>
          <w:sz w:val="22"/>
          <w:szCs w:val="22"/>
        </w:rPr>
        <w:t>Abby Pitcairn (Computer Science ’25)</w:t>
      </w:r>
      <w:r w:rsidRPr="00CB7AB3">
        <w:rPr>
          <w:rFonts w:ascii="Arial" w:hAnsi="Arial" w:cs="Arial"/>
          <w:sz w:val="22"/>
          <w:szCs w:val="22"/>
        </w:rPr>
        <w:t>, </w:t>
      </w:r>
      <w:r w:rsidRPr="00CB7AB3">
        <w:rPr>
          <w:rStyle w:val="Strong"/>
          <w:rFonts w:ascii="Arial" w:eastAsiaTheme="majorEastAsia" w:hAnsi="Arial" w:cs="Arial"/>
          <w:sz w:val="22"/>
          <w:szCs w:val="22"/>
        </w:rPr>
        <w:t>Nicholas Snow (Information Technology ’25)</w:t>
      </w:r>
      <w:r w:rsidRPr="00CB7AB3">
        <w:rPr>
          <w:rFonts w:ascii="Arial" w:hAnsi="Arial" w:cs="Arial"/>
          <w:sz w:val="22"/>
          <w:szCs w:val="22"/>
        </w:rPr>
        <w:t>, </w:t>
      </w:r>
      <w:r w:rsidRPr="00CB7AB3">
        <w:rPr>
          <w:rStyle w:val="Strong"/>
          <w:rFonts w:ascii="Arial" w:eastAsiaTheme="majorEastAsia" w:hAnsi="Arial" w:cs="Arial"/>
          <w:sz w:val="22"/>
          <w:szCs w:val="22"/>
        </w:rPr>
        <w:t>Ben Sweeney (Computer Science ’26)</w:t>
      </w:r>
      <w:r w:rsidRPr="00CB7AB3">
        <w:rPr>
          <w:rFonts w:ascii="Arial" w:hAnsi="Arial" w:cs="Arial"/>
          <w:sz w:val="22"/>
          <w:szCs w:val="22"/>
        </w:rPr>
        <w:t>, and </w:t>
      </w:r>
      <w:r w:rsidRPr="00CB7AB3">
        <w:rPr>
          <w:rStyle w:val="Strong"/>
          <w:rFonts w:ascii="Arial" w:eastAsiaTheme="majorEastAsia" w:hAnsi="Arial" w:cs="Arial"/>
          <w:sz w:val="22"/>
          <w:szCs w:val="22"/>
        </w:rPr>
        <w:t>Professor David Levine</w:t>
      </w:r>
      <w:r w:rsidRPr="00CB7AB3">
        <w:rPr>
          <w:rFonts w:ascii="Arial" w:hAnsi="Arial" w:cs="Arial"/>
          <w:sz w:val="22"/>
          <w:szCs w:val="22"/>
        </w:rPr>
        <w:t> from USM’s Department of Computer Science. Their research during the Spring 2024 semester explored how undergraduate students interact with AI tools</w:t>
      </w:r>
      <w:r w:rsidR="00CB7AB3" w:rsidRPr="00CB7AB3">
        <w:rPr>
          <w:rFonts w:ascii="Arial" w:hAnsi="Arial" w:cs="Arial"/>
          <w:sz w:val="22"/>
          <w:szCs w:val="22"/>
        </w:rPr>
        <w:t xml:space="preserve"> </w:t>
      </w:r>
      <w:r w:rsidRPr="00CB7AB3">
        <w:rPr>
          <w:rFonts w:ascii="Arial" w:hAnsi="Arial" w:cs="Arial"/>
          <w:sz w:val="22"/>
          <w:szCs w:val="22"/>
        </w:rPr>
        <w:t>—</w:t>
      </w:r>
      <w:r w:rsidR="00CB7AB3" w:rsidRPr="00CB7AB3">
        <w:rPr>
          <w:rFonts w:ascii="Arial" w:hAnsi="Arial" w:cs="Arial"/>
          <w:sz w:val="22"/>
          <w:szCs w:val="22"/>
        </w:rPr>
        <w:t xml:space="preserve"> </w:t>
      </w:r>
      <w:r w:rsidRPr="00CB7AB3">
        <w:rPr>
          <w:rFonts w:ascii="Arial" w:hAnsi="Arial" w:cs="Arial"/>
          <w:sz w:val="22"/>
          <w:szCs w:val="22"/>
        </w:rPr>
        <w:t>specifically, large language models</w:t>
      </w:r>
      <w:r w:rsidR="00CB7AB3" w:rsidRPr="00CB7AB3">
        <w:rPr>
          <w:rFonts w:ascii="Arial" w:hAnsi="Arial" w:cs="Arial"/>
          <w:sz w:val="22"/>
          <w:szCs w:val="22"/>
        </w:rPr>
        <w:t xml:space="preserve"> </w:t>
      </w:r>
      <w:r w:rsidRPr="00CB7AB3">
        <w:rPr>
          <w:rFonts w:ascii="Arial" w:hAnsi="Arial" w:cs="Arial"/>
          <w:sz w:val="22"/>
          <w:szCs w:val="22"/>
        </w:rPr>
        <w:t>—</w:t>
      </w:r>
      <w:r w:rsidR="00CB7AB3" w:rsidRPr="00CB7AB3">
        <w:rPr>
          <w:rFonts w:ascii="Arial" w:hAnsi="Arial" w:cs="Arial"/>
          <w:sz w:val="22"/>
          <w:szCs w:val="22"/>
        </w:rPr>
        <w:t xml:space="preserve"> </w:t>
      </w:r>
      <w:r w:rsidRPr="00CB7AB3">
        <w:rPr>
          <w:rFonts w:ascii="Arial" w:hAnsi="Arial" w:cs="Arial"/>
          <w:sz w:val="22"/>
          <w:szCs w:val="22"/>
        </w:rPr>
        <w:t>when completing programming assignments in introductory computer science courses.</w:t>
      </w:r>
    </w:p>
    <w:p w14:paraId="54FEC44E"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t>Central to the study was an innovative approach: students completed lab exercises while role-playing one of three carefully designed </w:t>
      </w:r>
      <w:r w:rsidRPr="00CB7AB3">
        <w:rPr>
          <w:rStyle w:val="Strong"/>
          <w:rFonts w:ascii="Arial" w:eastAsiaTheme="majorEastAsia" w:hAnsi="Arial" w:cs="Arial"/>
          <w:b w:val="0"/>
          <w:bCs w:val="0"/>
          <w:sz w:val="22"/>
          <w:szCs w:val="22"/>
        </w:rPr>
        <w:t>personas</w:t>
      </w:r>
      <w:r w:rsidRPr="00CB7AB3">
        <w:rPr>
          <w:rFonts w:ascii="Arial" w:hAnsi="Arial" w:cs="Arial"/>
          <w:sz w:val="22"/>
          <w:szCs w:val="22"/>
        </w:rPr>
        <w:t>, each representing a different attitude toward using AI tools in academic work. These personas ranged from those eager to use AI for shortcuts to those focused on learning and skill development. The team then analyzed how each type of assignment fared under these different approaches, identifying patterns in which tasks were more or less vulnerable to AI-assisted completion.</w:t>
      </w:r>
    </w:p>
    <w:p w14:paraId="4CBDCE36"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t>Among the key findings:</w:t>
      </w:r>
    </w:p>
    <w:p w14:paraId="289CBA58" w14:textId="77777777" w:rsidR="00D51E62" w:rsidRPr="00CB7AB3" w:rsidRDefault="00D51E62" w:rsidP="00D51E62">
      <w:pPr>
        <w:numPr>
          <w:ilvl w:val="0"/>
          <w:numId w:val="1"/>
        </w:numPr>
        <w:spacing w:before="100" w:beforeAutospacing="1" w:after="100" w:afterAutospacing="1"/>
        <w:rPr>
          <w:rFonts w:ascii="Arial" w:hAnsi="Arial" w:cs="Arial"/>
          <w:sz w:val="22"/>
          <w:szCs w:val="22"/>
        </w:rPr>
      </w:pPr>
      <w:r w:rsidRPr="00CB7AB3">
        <w:rPr>
          <w:rStyle w:val="Strong"/>
          <w:rFonts w:ascii="Arial" w:eastAsiaTheme="majorEastAsia" w:hAnsi="Arial" w:cs="Arial"/>
          <w:b w:val="0"/>
          <w:bCs w:val="0"/>
          <w:sz w:val="22"/>
          <w:szCs w:val="22"/>
        </w:rPr>
        <w:t>Assignments involving spatial reasoning</w:t>
      </w:r>
      <w:r w:rsidRPr="00CB7AB3">
        <w:rPr>
          <w:rFonts w:ascii="Arial" w:hAnsi="Arial" w:cs="Arial"/>
          <w:sz w:val="22"/>
          <w:szCs w:val="22"/>
        </w:rPr>
        <w:t> proved particularly challenging for AI tools and were less likely to be completed through shortcut-driven personas.</w:t>
      </w:r>
    </w:p>
    <w:p w14:paraId="1FA59BCF" w14:textId="77777777" w:rsidR="00D51E62" w:rsidRPr="00CB7AB3" w:rsidRDefault="00D51E62" w:rsidP="00D51E62">
      <w:pPr>
        <w:numPr>
          <w:ilvl w:val="0"/>
          <w:numId w:val="1"/>
        </w:numPr>
        <w:spacing w:before="100" w:beforeAutospacing="1" w:after="100" w:afterAutospacing="1"/>
        <w:rPr>
          <w:rFonts w:ascii="Arial" w:hAnsi="Arial" w:cs="Arial"/>
          <w:sz w:val="22"/>
          <w:szCs w:val="22"/>
        </w:rPr>
      </w:pPr>
      <w:r w:rsidRPr="00CB7AB3">
        <w:rPr>
          <w:rStyle w:val="Strong"/>
          <w:rFonts w:ascii="Arial" w:eastAsiaTheme="majorEastAsia" w:hAnsi="Arial" w:cs="Arial"/>
          <w:b w:val="0"/>
          <w:bCs w:val="0"/>
          <w:sz w:val="22"/>
          <w:szCs w:val="22"/>
        </w:rPr>
        <w:t>Process-oriented assignments</w:t>
      </w:r>
      <w:r w:rsidRPr="00CB7AB3">
        <w:rPr>
          <w:rFonts w:ascii="Arial" w:hAnsi="Arial" w:cs="Arial"/>
          <w:sz w:val="22"/>
          <w:szCs w:val="22"/>
        </w:rPr>
        <w:t>, which emphasized the steps of software development rather than just outcomes, were less susceptible to misuse and encouraged deeper engagement.</w:t>
      </w:r>
    </w:p>
    <w:p w14:paraId="2F5725DF" w14:textId="77777777" w:rsidR="00D51E62" w:rsidRPr="00CB7AB3" w:rsidRDefault="00D51E62" w:rsidP="00D51E62">
      <w:pPr>
        <w:numPr>
          <w:ilvl w:val="0"/>
          <w:numId w:val="1"/>
        </w:numPr>
        <w:spacing w:before="100" w:beforeAutospacing="1" w:after="100" w:afterAutospacing="1"/>
        <w:rPr>
          <w:rFonts w:ascii="Arial" w:hAnsi="Arial" w:cs="Arial"/>
          <w:sz w:val="22"/>
          <w:szCs w:val="22"/>
        </w:rPr>
      </w:pPr>
      <w:r w:rsidRPr="00CB7AB3">
        <w:rPr>
          <w:rFonts w:ascii="Arial" w:hAnsi="Arial" w:cs="Arial"/>
          <w:sz w:val="22"/>
          <w:szCs w:val="22"/>
        </w:rPr>
        <w:t>The paper also explores </w:t>
      </w:r>
      <w:r w:rsidRPr="00CB7AB3">
        <w:rPr>
          <w:rStyle w:val="Strong"/>
          <w:rFonts w:ascii="Arial" w:eastAsiaTheme="majorEastAsia" w:hAnsi="Arial" w:cs="Arial"/>
          <w:b w:val="0"/>
          <w:bCs w:val="0"/>
          <w:sz w:val="22"/>
          <w:szCs w:val="22"/>
        </w:rPr>
        <w:t>constructive uses of AI tools</w:t>
      </w:r>
      <w:r w:rsidRPr="00CB7AB3">
        <w:rPr>
          <w:rFonts w:ascii="Arial" w:hAnsi="Arial" w:cs="Arial"/>
          <w:sz w:val="22"/>
          <w:szCs w:val="22"/>
        </w:rPr>
        <w:t>, proposing ways they can be integrated to enhance student learning rather than undermine it.</w:t>
      </w:r>
    </w:p>
    <w:p w14:paraId="3D54B567" w14:textId="77777777" w:rsidR="00D51E62" w:rsidRPr="00CB7AB3" w:rsidRDefault="00D51E62" w:rsidP="00D51E62">
      <w:pPr>
        <w:pStyle w:val="NormalWeb"/>
        <w:rPr>
          <w:rFonts w:ascii="Arial" w:hAnsi="Arial" w:cs="Arial"/>
          <w:sz w:val="22"/>
          <w:szCs w:val="22"/>
        </w:rPr>
      </w:pPr>
      <w:r w:rsidRPr="00CB7AB3">
        <w:rPr>
          <w:rFonts w:ascii="Arial" w:hAnsi="Arial" w:cs="Arial"/>
          <w:sz w:val="22"/>
          <w:szCs w:val="22"/>
        </w:rPr>
        <w:lastRenderedPageBreak/>
        <w:t>During the presentation, </w:t>
      </w:r>
      <w:r w:rsidRPr="00CB7AB3">
        <w:rPr>
          <w:rStyle w:val="Strong"/>
          <w:rFonts w:ascii="Arial" w:eastAsiaTheme="majorEastAsia" w:hAnsi="Arial" w:cs="Arial"/>
          <w:sz w:val="22"/>
          <w:szCs w:val="22"/>
        </w:rPr>
        <w:t>Professor Levine</w:t>
      </w:r>
      <w:r w:rsidRPr="00CB7AB3">
        <w:rPr>
          <w:rFonts w:ascii="Arial" w:hAnsi="Arial" w:cs="Arial"/>
          <w:sz w:val="22"/>
          <w:szCs w:val="22"/>
        </w:rPr>
        <w:t> led the bulk of the discussion, while </w:t>
      </w:r>
      <w:r w:rsidRPr="00CB7AB3">
        <w:rPr>
          <w:rStyle w:val="Strong"/>
          <w:rFonts w:ascii="Arial" w:eastAsiaTheme="majorEastAsia" w:hAnsi="Arial" w:cs="Arial"/>
          <w:sz w:val="22"/>
          <w:szCs w:val="22"/>
        </w:rPr>
        <w:t>Abby Pitcairn</w:t>
      </w:r>
      <w:r w:rsidRPr="00CB7AB3">
        <w:rPr>
          <w:rFonts w:ascii="Arial" w:hAnsi="Arial" w:cs="Arial"/>
          <w:sz w:val="22"/>
          <w:szCs w:val="22"/>
        </w:rPr>
        <w:t> provided insight into the persona development and role-playing aspects, designed and enacted by the student team.</w:t>
      </w:r>
    </w:p>
    <w:p w14:paraId="75BFFEA4" w14:textId="77777777" w:rsidR="00D51E62" w:rsidRPr="00CB7AB3" w:rsidRDefault="00D51E62" w:rsidP="00D51E62">
      <w:pPr>
        <w:pStyle w:val="NormalWeb"/>
        <w:rPr>
          <w:rFonts w:ascii="Arial" w:hAnsi="Arial" w:cs="Arial"/>
          <w:b/>
          <w:bCs/>
          <w:sz w:val="22"/>
          <w:szCs w:val="22"/>
        </w:rPr>
      </w:pPr>
      <w:r w:rsidRPr="00CB7AB3">
        <w:rPr>
          <w:rFonts w:ascii="Arial" w:hAnsi="Arial" w:cs="Arial"/>
          <w:sz w:val="22"/>
          <w:szCs w:val="22"/>
        </w:rPr>
        <w:t>The paper was well-received and generated lively conversation among educators interested in the evolving role of AI in computer science education. It has since been published in </w:t>
      </w:r>
      <w:r w:rsidRPr="00CB7AB3">
        <w:rPr>
          <w:rStyle w:val="Strong"/>
          <w:rFonts w:ascii="Arial" w:eastAsiaTheme="majorEastAsia" w:hAnsi="Arial" w:cs="Arial"/>
          <w:b w:val="0"/>
          <w:bCs w:val="0"/>
          <w:sz w:val="22"/>
          <w:szCs w:val="22"/>
        </w:rPr>
        <w:t>Volume 40, Issue 8 of the </w:t>
      </w:r>
      <w:r w:rsidRPr="00CB7AB3">
        <w:rPr>
          <w:rStyle w:val="Emphasis"/>
          <w:rFonts w:ascii="Arial" w:eastAsiaTheme="majorEastAsia" w:hAnsi="Arial" w:cs="Arial"/>
          <w:sz w:val="22"/>
          <w:szCs w:val="22"/>
        </w:rPr>
        <w:t>Journal of Computing Sciences in Colleges</w:t>
      </w:r>
      <w:r w:rsidRPr="00CB7AB3">
        <w:rPr>
          <w:rFonts w:ascii="Arial" w:hAnsi="Arial" w:cs="Arial"/>
          <w:sz w:val="22"/>
          <w:szCs w:val="22"/>
        </w:rPr>
        <w:t>.</w:t>
      </w:r>
    </w:p>
    <w:p w14:paraId="53AC19C7" w14:textId="4CE676F6" w:rsidR="00D51E62" w:rsidRPr="00CB7AB3" w:rsidRDefault="00D51E62" w:rsidP="00DF082C">
      <w:pPr>
        <w:pStyle w:val="has-text-align-left"/>
        <w:jc w:val="center"/>
        <w:rPr>
          <w:rFonts w:ascii="Arial" w:hAnsi="Arial" w:cs="Arial"/>
          <w:sz w:val="22"/>
          <w:szCs w:val="22"/>
        </w:rPr>
      </w:pPr>
      <w:r w:rsidRPr="00CB7AB3">
        <w:rPr>
          <w:rFonts w:ascii="Arial" w:hAnsi="Arial" w:cs="Arial"/>
          <w:sz w:val="22"/>
          <w:szCs w:val="22"/>
        </w:rPr>
        <w:fldChar w:fldCharType="begin"/>
      </w:r>
      <w:r w:rsidRPr="00CB7AB3">
        <w:rPr>
          <w:rFonts w:ascii="Arial" w:hAnsi="Arial" w:cs="Arial"/>
          <w:sz w:val="22"/>
          <w:szCs w:val="22"/>
        </w:rPr>
        <w:instrText xml:space="preserve"> INCLUDEPICTURE "https://usm.maine.edu/news/wp-content/uploads/sites/31/2025/05/ccscne-1140x690.jpg" \* MERGEFORMATINET </w:instrText>
      </w:r>
      <w:r w:rsidRPr="00CB7AB3">
        <w:rPr>
          <w:rFonts w:ascii="Arial" w:hAnsi="Arial" w:cs="Arial"/>
          <w:sz w:val="22"/>
          <w:szCs w:val="22"/>
        </w:rPr>
        <w:fldChar w:fldCharType="separate"/>
      </w:r>
      <w:r w:rsidRPr="00CB7AB3">
        <w:rPr>
          <w:rFonts w:ascii="Arial" w:hAnsi="Arial" w:cs="Arial"/>
          <w:noProof/>
          <w:sz w:val="22"/>
          <w:szCs w:val="22"/>
        </w:rPr>
        <w:drawing>
          <wp:inline distT="0" distB="0" distL="0" distR="0" wp14:anchorId="3A155D2A" wp14:editId="1CB27FE1">
            <wp:extent cx="5048810" cy="3055716"/>
            <wp:effectExtent l="0" t="0" r="6350" b="5080"/>
            <wp:docPr id="1432516911" name="Picture 2" descr="A woman in a black dress pointing at a projector screen displaying the text “Get-it-done Gary”. A man with white hair stands to the left and looks at the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16911" name="Picture 2" descr="A woman in a black dress pointing at a projector screen displaying the text “Get-it-done Gary”. A man with white hair stands to the left and looks at the screen.&#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0063" cy="3092788"/>
                    </a:xfrm>
                    <a:prstGeom prst="rect">
                      <a:avLst/>
                    </a:prstGeom>
                    <a:noFill/>
                    <a:ln>
                      <a:noFill/>
                    </a:ln>
                  </pic:spPr>
                </pic:pic>
              </a:graphicData>
            </a:graphic>
          </wp:inline>
        </w:drawing>
      </w:r>
      <w:r w:rsidRPr="00CB7AB3">
        <w:rPr>
          <w:rFonts w:ascii="Arial" w:hAnsi="Arial" w:cs="Arial"/>
          <w:sz w:val="22"/>
          <w:szCs w:val="22"/>
        </w:rPr>
        <w:fldChar w:fldCharType="end"/>
      </w:r>
    </w:p>
    <w:p w14:paraId="2857CF58" w14:textId="3D4EE209" w:rsidR="00DF082C" w:rsidRPr="00CB7AB3" w:rsidRDefault="00DF082C" w:rsidP="00D51E62">
      <w:pPr>
        <w:pStyle w:val="has-text-align-left"/>
        <w:rPr>
          <w:rFonts w:ascii="Arial" w:hAnsi="Arial" w:cs="Arial"/>
          <w:sz w:val="22"/>
          <w:szCs w:val="22"/>
          <w:u w:val="single"/>
        </w:rPr>
      </w:pP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p>
    <w:p w14:paraId="49C0B588" w14:textId="22FEE9B0" w:rsidR="008A0B38" w:rsidRPr="00CB7AB3" w:rsidRDefault="008A0B38" w:rsidP="00CB7AB3">
      <w:pPr>
        <w:pStyle w:val="NoSpacing"/>
        <w:rPr>
          <w:rFonts w:ascii="Arial" w:hAnsi="Arial" w:cs="Arial"/>
          <w:sz w:val="22"/>
          <w:szCs w:val="22"/>
        </w:rPr>
      </w:pPr>
      <w:r w:rsidRPr="00CB7AB3">
        <w:rPr>
          <w:rFonts w:ascii="Arial" w:hAnsi="Arial" w:cs="Arial"/>
          <w:sz w:val="22"/>
          <w:szCs w:val="22"/>
        </w:rPr>
        <w:t xml:space="preserve">An AIIR Lab paper was recognized as the Best of the Labs paper in the SimpleText 2024 competition at CLEF (Conference and Labs of the Evaluation Forum). The team was led by </w:t>
      </w:r>
      <w:r w:rsidRPr="00CB7AB3">
        <w:rPr>
          <w:rFonts w:ascii="Arial" w:hAnsi="Arial" w:cs="Arial"/>
          <w:b/>
          <w:bCs/>
          <w:sz w:val="22"/>
          <w:szCs w:val="22"/>
        </w:rPr>
        <w:t>Nick Largey</w:t>
      </w:r>
      <w:r w:rsidRPr="00CB7AB3">
        <w:rPr>
          <w:rFonts w:ascii="Arial" w:hAnsi="Arial" w:cs="Arial"/>
          <w:sz w:val="22"/>
          <w:szCs w:val="22"/>
        </w:rPr>
        <w:t xml:space="preserve"> (graduate student) and the paper was the outcome of the Text Mining and Analytics course.</w:t>
      </w:r>
    </w:p>
    <w:p w14:paraId="7BDB5EE1" w14:textId="77777777" w:rsidR="006418C4" w:rsidRPr="00CB7AB3" w:rsidRDefault="006418C4" w:rsidP="00CB7AB3">
      <w:pPr>
        <w:pStyle w:val="NoSpacing"/>
        <w:rPr>
          <w:rFonts w:ascii="Arial" w:hAnsi="Arial" w:cs="Arial"/>
          <w:sz w:val="22"/>
          <w:szCs w:val="22"/>
          <w:u w:val="single"/>
        </w:rPr>
      </w:pP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r w:rsidRPr="00CB7AB3">
        <w:rPr>
          <w:rFonts w:ascii="Arial" w:hAnsi="Arial" w:cs="Arial"/>
          <w:sz w:val="22"/>
          <w:szCs w:val="22"/>
          <w:u w:val="single"/>
        </w:rPr>
        <w:tab/>
      </w:r>
    </w:p>
    <w:p w14:paraId="5BF50F65" w14:textId="77777777" w:rsidR="00CB7AB3" w:rsidRDefault="00CB7AB3">
      <w:pPr>
        <w:spacing w:after="160" w:line="278" w:lineRule="auto"/>
        <w:rPr>
          <w:rFonts w:asciiTheme="majorHAnsi" w:eastAsiaTheme="majorEastAsia" w:hAnsiTheme="majorHAnsi" w:cstheme="majorBidi"/>
          <w:color w:val="2F5496" w:themeColor="accent1" w:themeShade="BF"/>
          <w:sz w:val="40"/>
          <w:szCs w:val="40"/>
        </w:rPr>
      </w:pPr>
      <w:r>
        <w:br w:type="page"/>
      </w:r>
    </w:p>
    <w:p w14:paraId="7BB3222A" w14:textId="77C50245" w:rsidR="00DF082C" w:rsidRPr="005B7A40" w:rsidRDefault="00DF082C" w:rsidP="00D85A52">
      <w:pPr>
        <w:pStyle w:val="Heading2"/>
      </w:pPr>
      <w:r w:rsidRPr="005B7A40">
        <w:lastRenderedPageBreak/>
        <w:t>Department of Environmental Science &amp; Policy</w:t>
      </w:r>
    </w:p>
    <w:p w14:paraId="75AB1A60" w14:textId="77777777" w:rsidR="00CB7AB3" w:rsidRDefault="00CB7AB3" w:rsidP="00DF082C">
      <w:pPr>
        <w:rPr>
          <w:rFonts w:ascii="Arial" w:hAnsi="Arial" w:cs="Arial"/>
          <w:b/>
          <w:bCs/>
          <w:sz w:val="22"/>
          <w:szCs w:val="22"/>
        </w:rPr>
      </w:pPr>
    </w:p>
    <w:p w14:paraId="0680C0E2" w14:textId="69338295" w:rsidR="00DF082C" w:rsidRDefault="00DF082C" w:rsidP="00DF082C">
      <w:pPr>
        <w:rPr>
          <w:rFonts w:ascii="Arial" w:hAnsi="Arial" w:cs="Arial"/>
          <w:sz w:val="22"/>
          <w:szCs w:val="22"/>
        </w:rPr>
      </w:pPr>
      <w:r w:rsidRPr="00DF082C">
        <w:rPr>
          <w:rFonts w:ascii="Arial" w:hAnsi="Arial" w:cs="Arial"/>
          <w:b/>
          <w:bCs/>
          <w:sz w:val="22"/>
          <w:szCs w:val="22"/>
        </w:rPr>
        <w:t>Dr. Vanessa Levesque</w:t>
      </w:r>
      <w:r w:rsidRPr="00DF082C">
        <w:rPr>
          <w:rFonts w:ascii="Arial" w:hAnsi="Arial" w:cs="Arial"/>
          <w:sz w:val="22"/>
          <w:szCs w:val="22"/>
        </w:rPr>
        <w:t xml:space="preserve"> and two undergraduate students, </w:t>
      </w:r>
      <w:r w:rsidRPr="00DF082C">
        <w:rPr>
          <w:rFonts w:ascii="Arial" w:hAnsi="Arial" w:cs="Arial"/>
          <w:b/>
          <w:bCs/>
          <w:sz w:val="22"/>
          <w:szCs w:val="22"/>
        </w:rPr>
        <w:t>Kaitlyn Macphee</w:t>
      </w:r>
      <w:r w:rsidRPr="00DF082C">
        <w:rPr>
          <w:rFonts w:ascii="Arial" w:hAnsi="Arial" w:cs="Arial"/>
          <w:sz w:val="22"/>
          <w:szCs w:val="22"/>
        </w:rPr>
        <w:t xml:space="preserve"> and </w:t>
      </w:r>
      <w:r w:rsidRPr="00DF082C">
        <w:rPr>
          <w:rFonts w:ascii="Arial" w:hAnsi="Arial" w:cs="Arial"/>
          <w:b/>
          <w:bCs/>
          <w:sz w:val="22"/>
          <w:szCs w:val="22"/>
        </w:rPr>
        <w:t>Lily Newton</w:t>
      </w:r>
      <w:r w:rsidRPr="00DF082C">
        <w:rPr>
          <w:rFonts w:ascii="Arial" w:hAnsi="Arial" w:cs="Arial"/>
          <w:sz w:val="22"/>
          <w:szCs w:val="22"/>
        </w:rPr>
        <w:t>, attended the American Association of Geographers annual conference in Detroit, MI in March, where they</w:t>
      </w:r>
      <w:r w:rsidR="00CB7AB3">
        <w:rPr>
          <w:rFonts w:ascii="Arial" w:hAnsi="Arial" w:cs="Arial"/>
          <w:sz w:val="22"/>
          <w:szCs w:val="22"/>
        </w:rPr>
        <w:t xml:space="preserve"> </w:t>
      </w:r>
      <w:r w:rsidRPr="00DF082C">
        <w:rPr>
          <w:rFonts w:ascii="Arial" w:hAnsi="Arial" w:cs="Arial"/>
          <w:sz w:val="22"/>
          <w:szCs w:val="22"/>
        </w:rPr>
        <w:t>present</w:t>
      </w:r>
      <w:r w:rsidR="00CB7AB3">
        <w:rPr>
          <w:rFonts w:ascii="Arial" w:hAnsi="Arial" w:cs="Arial"/>
          <w:sz w:val="22"/>
          <w:szCs w:val="22"/>
        </w:rPr>
        <w:t>ed</w:t>
      </w:r>
      <w:r w:rsidRPr="00DF082C">
        <w:rPr>
          <w:rFonts w:ascii="Arial" w:hAnsi="Arial" w:cs="Arial"/>
          <w:sz w:val="22"/>
          <w:szCs w:val="22"/>
        </w:rPr>
        <w:t xml:space="preserve"> research that they both contributed to during 2024-2025. The title of their poster was </w:t>
      </w:r>
      <w:r w:rsidR="00CB7AB3">
        <w:rPr>
          <w:rFonts w:ascii="Arial" w:hAnsi="Arial" w:cs="Arial"/>
          <w:sz w:val="22"/>
          <w:szCs w:val="22"/>
        </w:rPr>
        <w:t>“</w:t>
      </w:r>
      <w:r w:rsidRPr="00DF082C">
        <w:rPr>
          <w:rFonts w:ascii="Arial" w:hAnsi="Arial" w:cs="Arial"/>
          <w:sz w:val="22"/>
          <w:szCs w:val="22"/>
        </w:rPr>
        <w:t>An Exploration of Resilience Adaptive Capacities in Rural Maine Municipalities.</w:t>
      </w:r>
      <w:r w:rsidR="00CB7AB3">
        <w:rPr>
          <w:rFonts w:ascii="Arial" w:hAnsi="Arial" w:cs="Arial"/>
          <w:sz w:val="22"/>
          <w:szCs w:val="22"/>
        </w:rPr>
        <w:t>”</w:t>
      </w:r>
    </w:p>
    <w:p w14:paraId="42119776" w14:textId="77777777" w:rsidR="00DF082C" w:rsidRDefault="00DF082C" w:rsidP="00DF082C">
      <w:pPr>
        <w:rPr>
          <w:rFonts w:ascii="Arial" w:hAnsi="Arial" w:cs="Arial"/>
          <w:sz w:val="22"/>
          <w:szCs w:val="22"/>
        </w:rPr>
      </w:pPr>
    </w:p>
    <w:p w14:paraId="01F67139" w14:textId="659A4859" w:rsidR="00DF082C" w:rsidRPr="00DF082C" w:rsidRDefault="00DF082C" w:rsidP="00DF082C">
      <w:pPr>
        <w:jc w:val="center"/>
        <w:rPr>
          <w:rFonts w:ascii="Arial" w:hAnsi="Arial" w:cs="Arial"/>
          <w:sz w:val="22"/>
          <w:szCs w:val="22"/>
        </w:rPr>
      </w:pPr>
      <w:r>
        <w:rPr>
          <w:rFonts w:ascii="Arial" w:hAnsi="Arial" w:cs="Arial"/>
          <w:noProof/>
          <w:sz w:val="22"/>
          <w:szCs w:val="22"/>
          <w14:ligatures w14:val="standardContextual"/>
        </w:rPr>
        <w:drawing>
          <wp:inline distT="0" distB="0" distL="0" distR="0" wp14:anchorId="6AD66A60" wp14:editId="2251D313">
            <wp:extent cx="5248934" cy="3952404"/>
            <wp:effectExtent l="0" t="0" r="0" b="0"/>
            <wp:docPr id="1831677853" name="Picture 6" descr="A group of women standing in front of a poster in an exhibition hall. The poster is about resilience adaptive capacities in rural Maine municipal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77853" name="Picture 6" descr="A group of women standing in front of a poster in an exhibition hall. The poster is about resilience adaptive capacities in rural Maine municipalities.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2529" cy="4060529"/>
                    </a:xfrm>
                    <a:prstGeom prst="rect">
                      <a:avLst/>
                    </a:prstGeom>
                  </pic:spPr>
                </pic:pic>
              </a:graphicData>
            </a:graphic>
          </wp:inline>
        </w:drawing>
      </w:r>
    </w:p>
    <w:p w14:paraId="5F6C7D9A" w14:textId="66284F46" w:rsidR="00DF082C" w:rsidRPr="00DF082C" w:rsidRDefault="00DF082C" w:rsidP="00DF082C">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D99B5C8" w14:textId="77777777" w:rsidR="00CB7AB3" w:rsidRDefault="00CB7AB3">
      <w:pPr>
        <w:spacing w:after="160" w:line="278" w:lineRule="auto"/>
        <w:rPr>
          <w:rFonts w:asciiTheme="majorHAnsi" w:eastAsiaTheme="majorEastAsia" w:hAnsiTheme="majorHAnsi" w:cstheme="majorBidi"/>
          <w:color w:val="2F5496" w:themeColor="accent1" w:themeShade="BF"/>
          <w:sz w:val="40"/>
          <w:szCs w:val="40"/>
        </w:rPr>
      </w:pPr>
      <w:r>
        <w:br w:type="page"/>
      </w:r>
    </w:p>
    <w:p w14:paraId="7C05A248" w14:textId="635C78F8" w:rsidR="00DF082C" w:rsidRPr="005B7A40" w:rsidRDefault="00DF082C" w:rsidP="00D85A52">
      <w:pPr>
        <w:pStyle w:val="Heading2"/>
      </w:pPr>
      <w:r w:rsidRPr="005B7A40">
        <w:lastRenderedPageBreak/>
        <w:t>Department of Exercise, Health, &amp; Sport Sciences</w:t>
      </w:r>
    </w:p>
    <w:p w14:paraId="47862456" w14:textId="77777777" w:rsidR="00CB7AB3" w:rsidRDefault="00CB7AB3" w:rsidP="00DF082C">
      <w:pPr>
        <w:rPr>
          <w:rFonts w:ascii="Arial" w:hAnsi="Arial" w:cs="Arial"/>
          <w:b/>
          <w:bCs/>
          <w:sz w:val="22"/>
          <w:szCs w:val="22"/>
        </w:rPr>
      </w:pPr>
    </w:p>
    <w:p w14:paraId="153380FE" w14:textId="26C3FB23" w:rsidR="00DF082C" w:rsidRPr="00DF082C" w:rsidRDefault="00DF082C" w:rsidP="00DF082C">
      <w:pPr>
        <w:rPr>
          <w:rFonts w:ascii="Arial" w:hAnsi="Arial" w:cs="Arial"/>
          <w:sz w:val="22"/>
          <w:szCs w:val="22"/>
        </w:rPr>
      </w:pPr>
      <w:r w:rsidRPr="00DF082C">
        <w:rPr>
          <w:rFonts w:ascii="Arial" w:hAnsi="Arial" w:cs="Arial"/>
          <w:b/>
          <w:bCs/>
          <w:sz w:val="22"/>
          <w:szCs w:val="22"/>
        </w:rPr>
        <w:t xml:space="preserve">Dr. Kate Foley </w:t>
      </w:r>
      <w:r w:rsidRPr="00DF082C">
        <w:rPr>
          <w:rFonts w:ascii="Arial" w:hAnsi="Arial" w:cs="Arial"/>
          <w:sz w:val="22"/>
          <w:szCs w:val="22"/>
        </w:rPr>
        <w:t xml:space="preserve">completed an EdD in Kinesiology from the University of North Carolina Greensboro this spring and was hooded on 8 May 2025. She plans to publish her work in the </w:t>
      </w:r>
      <w:r w:rsidRPr="00DF082C">
        <w:rPr>
          <w:rFonts w:ascii="Arial" w:hAnsi="Arial" w:cs="Arial"/>
          <w:i/>
          <w:iCs/>
          <w:sz w:val="22"/>
          <w:szCs w:val="22"/>
        </w:rPr>
        <w:t>NAHKE International Journal of Kinesiology in Higher Education</w:t>
      </w:r>
      <w:r w:rsidRPr="00DF082C">
        <w:rPr>
          <w:rFonts w:ascii="Arial" w:hAnsi="Arial" w:cs="Arial"/>
          <w:sz w:val="22"/>
          <w:szCs w:val="22"/>
        </w:rPr>
        <w:t xml:space="preserve"> this summer.</w:t>
      </w:r>
    </w:p>
    <w:p w14:paraId="6D78C209" w14:textId="77777777" w:rsidR="00DF082C" w:rsidRDefault="00DF082C" w:rsidP="00DF082C"/>
    <w:p w14:paraId="666DDEF8" w14:textId="14F6DBFD" w:rsidR="00DF082C" w:rsidRDefault="00DF082C" w:rsidP="00DF082C">
      <w:pPr>
        <w:jc w:val="center"/>
      </w:pPr>
      <w:r>
        <w:rPr>
          <w:noProof/>
          <w14:ligatures w14:val="standardContextual"/>
        </w:rPr>
        <w:drawing>
          <wp:inline distT="0" distB="0" distL="0" distR="0" wp14:anchorId="5D623CCB" wp14:editId="2B24D005">
            <wp:extent cx="5021167" cy="3935393"/>
            <wp:effectExtent l="0" t="0" r="0" b="1905"/>
            <wp:docPr id="276804462" name="Picture 5" descr="A projector screen at a commencement ceremony showing a man in a red robe at a podium and a woman wearing a black robe having her doctoral graduation hood placed over her shoulders by a man behind her. Several other people sit in the background. The screen has the UNC Greensboro logo and the name Katelyn K. Fo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04462" name="Picture 5" descr="A projector screen at a commencement ceremony showing a man in a red robe at a podium and a woman wearing a black robe having her doctoral graduation hood placed over her shoulders by a man behind her. Several other people sit in the background. The screen has the UNC Greensboro logo and the name Katelyn K. Fole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9550" cy="4028177"/>
                    </a:xfrm>
                    <a:prstGeom prst="rect">
                      <a:avLst/>
                    </a:prstGeom>
                  </pic:spPr>
                </pic:pic>
              </a:graphicData>
            </a:graphic>
          </wp:inline>
        </w:drawing>
      </w:r>
    </w:p>
    <w:p w14:paraId="69FE4E81" w14:textId="18E438A9" w:rsidR="00DF082C" w:rsidRDefault="00DF082C" w:rsidP="00DF082C">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BD40A8C" w14:textId="77777777" w:rsidR="00DF082C" w:rsidRDefault="00DF082C" w:rsidP="00DF082C">
      <w:pPr>
        <w:rPr>
          <w:u w:val="single"/>
        </w:rPr>
      </w:pPr>
    </w:p>
    <w:p w14:paraId="3C452376" w14:textId="52EC7B84" w:rsidR="00DF082C" w:rsidRPr="00DF082C" w:rsidRDefault="00DF082C" w:rsidP="00DF082C">
      <w:pPr>
        <w:rPr>
          <w:rFonts w:ascii="Arial" w:hAnsi="Arial" w:cs="Arial"/>
          <w:sz w:val="22"/>
          <w:szCs w:val="22"/>
        </w:rPr>
      </w:pPr>
      <w:r w:rsidRPr="00DF082C">
        <w:rPr>
          <w:rFonts w:ascii="Arial" w:hAnsi="Arial" w:cs="Arial"/>
          <w:sz w:val="22"/>
          <w:szCs w:val="22"/>
        </w:rPr>
        <w:t xml:space="preserve">The Exercise Science program obtained the Education Recognition Program (ERP) status for Personal Training with the National Strength and Conditioning Association (NSCA) and is now recognized on the </w:t>
      </w:r>
      <w:hyperlink r:id="rId16" w:history="1">
        <w:r w:rsidRPr="00DF082C">
          <w:rPr>
            <w:rStyle w:val="Hyperlink"/>
            <w:rFonts w:ascii="Arial" w:hAnsi="Arial" w:cs="Arial"/>
            <w:sz w:val="22"/>
            <w:szCs w:val="22"/>
          </w:rPr>
          <w:t>NSCA's website</w:t>
        </w:r>
      </w:hyperlink>
      <w:r w:rsidRPr="00DF082C">
        <w:rPr>
          <w:rFonts w:ascii="Arial" w:hAnsi="Arial" w:cs="Arial"/>
          <w:sz w:val="22"/>
          <w:szCs w:val="22"/>
        </w:rPr>
        <w:t xml:space="preserve">. This is the first step in a multi-year plan to build the program up with recognition in strength and conditioning and to be more involved with the NSCA. </w:t>
      </w:r>
      <w:r w:rsidRPr="00DF082C">
        <w:rPr>
          <w:rFonts w:ascii="Arial" w:hAnsi="Arial" w:cs="Arial"/>
          <w:b/>
          <w:bCs/>
          <w:sz w:val="22"/>
          <w:szCs w:val="22"/>
        </w:rPr>
        <w:t>Dr. Kate Foley</w:t>
      </w:r>
      <w:r w:rsidRPr="00DF082C">
        <w:rPr>
          <w:rFonts w:ascii="Arial" w:hAnsi="Arial" w:cs="Arial"/>
          <w:sz w:val="22"/>
          <w:szCs w:val="22"/>
        </w:rPr>
        <w:t xml:space="preserve"> led the search and application of this certification, which is tied to her NSCA Personal Training certification and teaching at USM.</w:t>
      </w:r>
    </w:p>
    <w:p w14:paraId="4511114C" w14:textId="26104BA9" w:rsidR="00DF082C" w:rsidRPr="00DF082C" w:rsidRDefault="00DF082C" w:rsidP="00DF082C">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AF5D431" w14:textId="77777777" w:rsidR="00CB7AB3" w:rsidRDefault="00CB7AB3">
      <w:pPr>
        <w:spacing w:after="160" w:line="278" w:lineRule="auto"/>
        <w:rPr>
          <w:rFonts w:asciiTheme="majorHAnsi" w:eastAsiaTheme="majorEastAsia" w:hAnsiTheme="majorHAnsi" w:cstheme="majorBidi"/>
          <w:color w:val="2F5496" w:themeColor="accent1" w:themeShade="BF"/>
          <w:sz w:val="40"/>
          <w:szCs w:val="40"/>
        </w:rPr>
      </w:pPr>
      <w:r>
        <w:br w:type="page"/>
      </w:r>
    </w:p>
    <w:p w14:paraId="35099F72" w14:textId="73D05911" w:rsidR="006418C4" w:rsidRPr="005B7A40" w:rsidRDefault="006418C4" w:rsidP="00D85A52">
      <w:pPr>
        <w:pStyle w:val="Heading2"/>
      </w:pPr>
      <w:r w:rsidRPr="005B7A40">
        <w:lastRenderedPageBreak/>
        <w:t>Department of Mathematics &amp; Statistics</w:t>
      </w:r>
    </w:p>
    <w:p w14:paraId="53900786" w14:textId="77777777" w:rsidR="00CB7AB3" w:rsidRDefault="00CB7AB3" w:rsidP="006418C4">
      <w:pPr>
        <w:rPr>
          <w:rFonts w:ascii="Arial" w:hAnsi="Arial" w:cs="Arial"/>
          <w:b/>
          <w:bCs/>
          <w:sz w:val="22"/>
          <w:szCs w:val="22"/>
        </w:rPr>
      </w:pPr>
    </w:p>
    <w:p w14:paraId="199E3C2F" w14:textId="1D6ECF0F" w:rsidR="006418C4" w:rsidRDefault="006418C4" w:rsidP="006418C4">
      <w:pPr>
        <w:rPr>
          <w:rFonts w:ascii="Arial" w:hAnsi="Arial" w:cs="Arial"/>
          <w:sz w:val="22"/>
          <w:szCs w:val="22"/>
        </w:rPr>
      </w:pPr>
      <w:r w:rsidRPr="006418C4">
        <w:rPr>
          <w:rFonts w:ascii="Arial" w:hAnsi="Arial" w:cs="Arial"/>
          <w:b/>
          <w:bCs/>
          <w:sz w:val="22"/>
          <w:szCs w:val="22"/>
        </w:rPr>
        <w:t>Dr. Muhammad El-Taha</w:t>
      </w:r>
      <w:r w:rsidRPr="006418C4">
        <w:rPr>
          <w:rFonts w:ascii="Arial" w:hAnsi="Arial" w:cs="Arial"/>
          <w:sz w:val="22"/>
          <w:szCs w:val="22"/>
        </w:rPr>
        <w:t xml:space="preserve"> </w:t>
      </w:r>
      <w:r w:rsidR="00DF082C">
        <w:rPr>
          <w:rFonts w:ascii="Arial" w:hAnsi="Arial" w:cs="Arial"/>
          <w:sz w:val="22"/>
          <w:szCs w:val="22"/>
        </w:rPr>
        <w:t xml:space="preserve">recently </w:t>
      </w:r>
      <w:r w:rsidRPr="006418C4">
        <w:rPr>
          <w:rFonts w:ascii="Arial" w:hAnsi="Arial" w:cs="Arial"/>
          <w:sz w:val="22"/>
          <w:szCs w:val="22"/>
        </w:rPr>
        <w:t xml:space="preserve">submitted a paper, </w:t>
      </w:r>
      <w:r w:rsidR="00CB7AB3">
        <w:rPr>
          <w:rFonts w:ascii="Arial" w:hAnsi="Arial" w:cs="Arial"/>
          <w:sz w:val="22"/>
          <w:szCs w:val="22"/>
        </w:rPr>
        <w:t>“</w:t>
      </w:r>
      <w:r w:rsidRPr="006418C4">
        <w:rPr>
          <w:rFonts w:ascii="Arial" w:hAnsi="Arial" w:cs="Arial"/>
          <w:sz w:val="22"/>
          <w:szCs w:val="22"/>
        </w:rPr>
        <w:t>Classification of Discrete-Time Queues and Little’s Law,</w:t>
      </w:r>
      <w:r w:rsidR="00CB7AB3">
        <w:rPr>
          <w:rFonts w:ascii="Arial" w:hAnsi="Arial" w:cs="Arial"/>
          <w:sz w:val="22"/>
          <w:szCs w:val="22"/>
        </w:rPr>
        <w:t>”</w:t>
      </w:r>
      <w:r w:rsidRPr="006418C4">
        <w:rPr>
          <w:rFonts w:ascii="Arial" w:hAnsi="Arial" w:cs="Arial"/>
          <w:sz w:val="22"/>
          <w:szCs w:val="22"/>
        </w:rPr>
        <w:t xml:space="preserve"> that classifies discrete-time queues with scheduling rules into classes and uses this classification to address an unresolved issue that Little’s law does not apply for all these systems. The article also discusses the consequences of this classification on systems’ characteristics.</w:t>
      </w:r>
    </w:p>
    <w:p w14:paraId="6F23F97A" w14:textId="77777777" w:rsidR="006418C4" w:rsidRDefault="006418C4" w:rsidP="00C673F4">
      <w:pPr>
        <w:pStyle w:val="NoSpacing"/>
      </w:pP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p>
    <w:p w14:paraId="5C46B0E8" w14:textId="77777777" w:rsidR="00C673F4" w:rsidRDefault="00C673F4" w:rsidP="00C673F4">
      <w:pPr>
        <w:pStyle w:val="NoSpacing"/>
      </w:pPr>
    </w:p>
    <w:p w14:paraId="02DFCECE" w14:textId="50212876" w:rsidR="00C673F4" w:rsidRPr="00C673F4" w:rsidRDefault="00C673F4" w:rsidP="00C673F4">
      <w:pPr>
        <w:pStyle w:val="NoSpacing"/>
        <w:rPr>
          <w:rFonts w:ascii="Arial" w:hAnsi="Arial" w:cs="Arial"/>
          <w:sz w:val="22"/>
          <w:szCs w:val="22"/>
        </w:rPr>
      </w:pPr>
      <w:r w:rsidRPr="00C673F4">
        <w:rPr>
          <w:rFonts w:ascii="Arial" w:hAnsi="Arial" w:cs="Arial"/>
          <w:sz w:val="22"/>
          <w:szCs w:val="22"/>
        </w:rPr>
        <w:t>The Department of Mathematics and Statistics Early College Committee (</w:t>
      </w:r>
      <w:r w:rsidRPr="00C673F4">
        <w:rPr>
          <w:rFonts w:ascii="Arial" w:hAnsi="Arial" w:cs="Arial"/>
          <w:b/>
          <w:bCs/>
          <w:sz w:val="22"/>
          <w:szCs w:val="22"/>
        </w:rPr>
        <w:t>Laurie Woodman, Silvia Valdes</w:t>
      </w:r>
      <w:r w:rsidRPr="00C673F4">
        <w:rPr>
          <w:rFonts w:ascii="Arial" w:hAnsi="Arial" w:cs="Arial"/>
          <w:sz w:val="22"/>
          <w:szCs w:val="22"/>
        </w:rPr>
        <w:t xml:space="preserve">, and </w:t>
      </w:r>
      <w:r w:rsidRPr="00C673F4">
        <w:rPr>
          <w:rFonts w:ascii="Arial" w:hAnsi="Arial" w:cs="Arial"/>
          <w:b/>
          <w:bCs/>
          <w:sz w:val="22"/>
          <w:szCs w:val="22"/>
        </w:rPr>
        <w:t xml:space="preserve">Abou El-Makarim </w:t>
      </w:r>
      <w:proofErr w:type="spellStart"/>
      <w:r w:rsidRPr="00C673F4">
        <w:rPr>
          <w:rFonts w:ascii="Arial" w:hAnsi="Arial" w:cs="Arial"/>
          <w:b/>
          <w:bCs/>
          <w:sz w:val="22"/>
          <w:szCs w:val="22"/>
        </w:rPr>
        <w:t>Aboueissa</w:t>
      </w:r>
      <w:proofErr w:type="spellEnd"/>
      <w:r w:rsidRPr="00C673F4">
        <w:rPr>
          <w:rFonts w:ascii="Arial" w:hAnsi="Arial" w:cs="Arial"/>
          <w:sz w:val="22"/>
          <w:szCs w:val="22"/>
        </w:rPr>
        <w:t>) recently hosted an annual professional development Zoom meeting for MAT Concurrent Enrollment (CE) high school teachers. The meeting consisted of general Early College updates as well as content related breakout room discussions (Calculus or Statistics), concluding with breakout room reports. Teachers benefit from and appreciate this opportunity to interact with USM faculty and other CE instructors who teach the same course(s).</w:t>
      </w:r>
    </w:p>
    <w:p w14:paraId="24A1BB19" w14:textId="6323D97A" w:rsidR="00C673F4" w:rsidRPr="00C673F4" w:rsidRDefault="00C673F4" w:rsidP="00C673F4">
      <w:pPr>
        <w:pStyle w:val="NoSpacing"/>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52C71EA" w14:textId="77777777" w:rsidR="00CB7AB3" w:rsidRDefault="00CB7AB3">
      <w:pPr>
        <w:spacing w:after="160" w:line="278" w:lineRule="auto"/>
        <w:rPr>
          <w:rFonts w:asciiTheme="majorHAnsi" w:eastAsiaTheme="majorEastAsia" w:hAnsiTheme="majorHAnsi" w:cstheme="majorBidi"/>
          <w:color w:val="2F5496" w:themeColor="accent1" w:themeShade="BF"/>
          <w:sz w:val="40"/>
          <w:szCs w:val="40"/>
        </w:rPr>
      </w:pPr>
      <w:r>
        <w:br w:type="page"/>
      </w:r>
    </w:p>
    <w:p w14:paraId="7A9EC666" w14:textId="4170F324" w:rsidR="00D51E62" w:rsidRPr="005B7A40" w:rsidRDefault="00D51E62" w:rsidP="00D85A52">
      <w:pPr>
        <w:pStyle w:val="Heading2"/>
      </w:pPr>
      <w:r w:rsidRPr="005B7A40">
        <w:lastRenderedPageBreak/>
        <w:t>School of Nursing</w:t>
      </w:r>
    </w:p>
    <w:p w14:paraId="0367D652" w14:textId="77777777" w:rsidR="00CB7AB3" w:rsidRDefault="00CB7AB3" w:rsidP="00D51E62">
      <w:pPr>
        <w:rPr>
          <w:rFonts w:ascii="Arial" w:hAnsi="Arial" w:cs="Arial"/>
          <w:b/>
          <w:bCs/>
          <w:sz w:val="22"/>
          <w:szCs w:val="22"/>
        </w:rPr>
      </w:pPr>
    </w:p>
    <w:p w14:paraId="141B1D5A" w14:textId="3F0A2630" w:rsidR="00D51E62" w:rsidRDefault="00D51E62" w:rsidP="00D51E62">
      <w:pPr>
        <w:rPr>
          <w:rFonts w:ascii="Arial" w:hAnsi="Arial" w:cs="Arial"/>
          <w:i/>
          <w:iCs/>
          <w:sz w:val="22"/>
          <w:szCs w:val="22"/>
        </w:rPr>
      </w:pPr>
      <w:r w:rsidRPr="00D51E62">
        <w:rPr>
          <w:rFonts w:ascii="Arial" w:hAnsi="Arial" w:cs="Arial"/>
          <w:b/>
          <w:bCs/>
          <w:sz w:val="22"/>
          <w:szCs w:val="22"/>
        </w:rPr>
        <w:t>Dr. Deb Gillespie</w:t>
      </w:r>
      <w:r w:rsidRPr="00D51E62">
        <w:rPr>
          <w:rFonts w:ascii="Arial" w:hAnsi="Arial" w:cs="Arial"/>
          <w:sz w:val="22"/>
          <w:szCs w:val="22"/>
        </w:rPr>
        <w:t xml:space="preserve"> and </w:t>
      </w:r>
      <w:r w:rsidRPr="00D51E62">
        <w:rPr>
          <w:rFonts w:ascii="Arial" w:hAnsi="Arial" w:cs="Arial"/>
          <w:b/>
          <w:bCs/>
          <w:sz w:val="22"/>
          <w:szCs w:val="22"/>
        </w:rPr>
        <w:t>Associate Dean Bren Petersen</w:t>
      </w:r>
      <w:r w:rsidRPr="00D51E62">
        <w:rPr>
          <w:rFonts w:ascii="Arial" w:hAnsi="Arial" w:cs="Arial"/>
          <w:sz w:val="22"/>
          <w:szCs w:val="22"/>
        </w:rPr>
        <w:t xml:space="preserve"> recently published a book, </w:t>
      </w:r>
      <w:r w:rsidRPr="00D51E62">
        <w:rPr>
          <w:rFonts w:ascii="Arial" w:hAnsi="Arial" w:cs="Arial"/>
          <w:i/>
          <w:iCs/>
          <w:sz w:val="22"/>
          <w:szCs w:val="22"/>
        </w:rPr>
        <w:t xml:space="preserve">Practical theories for nursing education: A multi-disciplinary perspective. </w:t>
      </w:r>
    </w:p>
    <w:p w14:paraId="0701F94F" w14:textId="77777777" w:rsidR="006418C4" w:rsidRDefault="006418C4" w:rsidP="00D51E62">
      <w:pPr>
        <w:rPr>
          <w:rFonts w:ascii="Arial" w:hAnsi="Arial" w:cs="Arial"/>
          <w:i/>
          <w:iCs/>
          <w:sz w:val="22"/>
          <w:szCs w:val="22"/>
        </w:rPr>
      </w:pPr>
    </w:p>
    <w:p w14:paraId="42DD88A1" w14:textId="36EDB2A8" w:rsidR="006418C4" w:rsidRPr="00D51E62" w:rsidRDefault="006418C4" w:rsidP="006418C4">
      <w:pPr>
        <w:rPr>
          <w:rFonts w:ascii="Arial" w:hAnsi="Arial" w:cs="Arial"/>
          <w:i/>
          <w:iCs/>
          <w:sz w:val="22"/>
          <w:szCs w:val="22"/>
        </w:rPr>
      </w:pPr>
      <w:r>
        <w:rPr>
          <w:noProof/>
        </w:rPr>
        <w:drawing>
          <wp:anchor distT="0" distB="0" distL="114300" distR="114300" simplePos="0" relativeHeight="251661312" behindDoc="1" locked="0" layoutInCell="1" allowOverlap="1" wp14:anchorId="47CF6B18" wp14:editId="1DB34DE8">
            <wp:simplePos x="0" y="0"/>
            <wp:positionH relativeFrom="column">
              <wp:posOffset>-58420</wp:posOffset>
            </wp:positionH>
            <wp:positionV relativeFrom="paragraph">
              <wp:posOffset>49530</wp:posOffset>
            </wp:positionV>
            <wp:extent cx="1587500" cy="2256790"/>
            <wp:effectExtent l="0" t="0" r="0" b="3810"/>
            <wp:wrapTight wrapText="bothSides">
              <wp:wrapPolygon edited="0">
                <wp:start x="0" y="0"/>
                <wp:lineTo x="0" y="21515"/>
                <wp:lineTo x="21427" y="21515"/>
                <wp:lineTo x="21427" y="0"/>
                <wp:lineTo x="0" y="0"/>
              </wp:wrapPolygon>
            </wp:wrapTight>
            <wp:docPr id="479802851" name="Picture 3" descr="A cover of a book with blue and black swirling patterns. The text on the book cover reads Practical Theories for Nursing Practice: A multi-disciplinary perspective, Debra Gillespie and Brenda Pet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02851" name="Picture 3" descr="A cover of a book with blue and black swirling patterns. The text on the book cover reads Practical Theories for Nursing Practice: A multi-disciplinary perspective, Debra Gillespie and Brenda Peters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7500" cy="22567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E62">
        <w:rPr>
          <w:rFonts w:ascii="Arial" w:hAnsi="Arial" w:cs="Arial"/>
          <w:sz w:val="22"/>
          <w:szCs w:val="22"/>
        </w:rPr>
        <w:t>Nursing theories from the 1950-1970s may not fully address the complexities of today’s healthcare environment, as they are often content and context-specific. With the rise of Evidence-based Practice (EBP), staff nurses are expected to lead quality improvement and prac</w:t>
      </w:r>
      <w:r>
        <w:fldChar w:fldCharType="begin"/>
      </w:r>
      <w:r>
        <w:instrText xml:space="preserve"> INCLUDEPICTURE "https://www.cambridgescholars.com/resources/covers/9781036443115.jpg" \* MERGEFORMATINET </w:instrText>
      </w:r>
      <w:r>
        <w:fldChar w:fldCharType="separate"/>
      </w:r>
      <w:r>
        <w:fldChar w:fldCharType="end"/>
      </w:r>
      <w:r w:rsidRPr="00D51E62">
        <w:rPr>
          <w:rFonts w:ascii="Arial" w:hAnsi="Arial" w:cs="Arial"/>
          <w:sz w:val="22"/>
          <w:szCs w:val="22"/>
        </w:rPr>
        <w:t>tice changes, aligning with Micro-systems Theory and the American Nurses' Credentialing Center’s Magnet Recognition Program. However, nurses typically learn nursing theory only in undergraduate and graduate programs, without exposure to change theories, quality improvement models, or EBP/translation theories from other fields like psychology and education. This book offers a concise overview of education, communication, and quality improvement theories that are practical and valuable for clinical practice. Each chapter provides a summary of these theories and supporting evidence for their use in practice, education, and research. Although written from a nursing perspective, the book is beneficial for any healthcare professional working in clinical, educational, or research settings.</w:t>
      </w:r>
    </w:p>
    <w:p w14:paraId="6A2C5C4B" w14:textId="0D7537C7" w:rsidR="006418C4" w:rsidRDefault="006418C4" w:rsidP="00D51E62">
      <w:pPr>
        <w:rPr>
          <w:rFonts w:ascii="Arial" w:hAnsi="Arial" w:cs="Arial"/>
          <w:i/>
          <w:iCs/>
          <w:sz w:val="22"/>
          <w:szCs w:val="22"/>
        </w:rPr>
      </w:pPr>
    </w:p>
    <w:p w14:paraId="38163778" w14:textId="67ED49E4" w:rsidR="006418C4" w:rsidRPr="006418C4" w:rsidRDefault="006418C4" w:rsidP="00D51E62">
      <w:pPr>
        <w:rPr>
          <w:rFonts w:ascii="Arial" w:hAnsi="Arial" w:cs="Arial"/>
          <w:sz w:val="22"/>
          <w:szCs w:val="22"/>
          <w:u w:val="single"/>
        </w:rPr>
      </w:pP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i/>
          <w:iCs/>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5A6F853" w14:textId="7D7DBA10" w:rsidR="00D51E62" w:rsidRDefault="00D51E62" w:rsidP="00D51E62">
      <w:pPr>
        <w:rPr>
          <w:rFonts w:ascii="Arial" w:hAnsi="Arial" w:cs="Arial"/>
          <w:sz w:val="22"/>
          <w:szCs w:val="22"/>
        </w:rPr>
      </w:pPr>
    </w:p>
    <w:p w14:paraId="3F58D7F1" w14:textId="5B57F252" w:rsidR="006418C4" w:rsidRDefault="00CB7AB3" w:rsidP="00D51E62">
      <w:pPr>
        <w:rPr>
          <w:rFonts w:ascii="Arial" w:hAnsi="Arial" w:cs="Arial"/>
          <w:sz w:val="22"/>
          <w:szCs w:val="22"/>
        </w:rPr>
      </w:pPr>
      <w:r w:rsidRPr="006418C4">
        <w:rPr>
          <w:rFonts w:ascii="Arial" w:hAnsi="Arial" w:cs="Arial"/>
          <w:b/>
          <w:bCs/>
          <w:noProof/>
          <w:sz w:val="22"/>
          <w:szCs w:val="22"/>
          <w14:ligatures w14:val="standardContextual"/>
        </w:rPr>
        <w:drawing>
          <wp:anchor distT="0" distB="0" distL="114300" distR="114300" simplePos="0" relativeHeight="251659264" behindDoc="0" locked="0" layoutInCell="1" allowOverlap="1" wp14:anchorId="78E41274" wp14:editId="4F7C3AA0">
            <wp:simplePos x="0" y="0"/>
            <wp:positionH relativeFrom="margin">
              <wp:posOffset>4271010</wp:posOffset>
            </wp:positionH>
            <wp:positionV relativeFrom="margin">
              <wp:posOffset>4178300</wp:posOffset>
            </wp:positionV>
            <wp:extent cx="1503680" cy="2256790"/>
            <wp:effectExtent l="0" t="0" r="0" b="3810"/>
            <wp:wrapSquare wrapText="bothSides"/>
            <wp:docPr id="235122715" name="Picture 4" descr="A person in a dark blue graduation gown holding a large diploma cover, standing in grass with a half brick wall behind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22715" name="Picture 4" descr="A person in a dark blue graduation gown holding a large diploma cover, standing in grass with a half brick wall behind them."/>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03680" cy="2256790"/>
                    </a:xfrm>
                    <a:prstGeom prst="rect">
                      <a:avLst/>
                    </a:prstGeom>
                  </pic:spPr>
                </pic:pic>
              </a:graphicData>
            </a:graphic>
            <wp14:sizeRelH relativeFrom="margin">
              <wp14:pctWidth>0</wp14:pctWidth>
            </wp14:sizeRelH>
            <wp14:sizeRelV relativeFrom="margin">
              <wp14:pctHeight>0</wp14:pctHeight>
            </wp14:sizeRelV>
          </wp:anchor>
        </w:drawing>
      </w:r>
      <w:r w:rsidR="006418C4" w:rsidRPr="006418C4">
        <w:rPr>
          <w:rFonts w:ascii="Arial" w:hAnsi="Arial" w:cs="Arial"/>
          <w:b/>
          <w:bCs/>
          <w:sz w:val="22"/>
          <w:szCs w:val="22"/>
        </w:rPr>
        <w:t>Dr. Ashley Condon</w:t>
      </w:r>
      <w:r w:rsidR="006418C4">
        <w:rPr>
          <w:rFonts w:ascii="Arial" w:hAnsi="Arial" w:cs="Arial"/>
          <w:sz w:val="22"/>
          <w:szCs w:val="22"/>
        </w:rPr>
        <w:t xml:space="preserve"> c</w:t>
      </w:r>
      <w:r w:rsidR="006418C4" w:rsidRPr="006418C4">
        <w:rPr>
          <w:rFonts w:ascii="Arial" w:hAnsi="Arial" w:cs="Arial"/>
          <w:sz w:val="22"/>
          <w:szCs w:val="22"/>
        </w:rPr>
        <w:t>ompleted</w:t>
      </w:r>
      <w:r w:rsidR="006418C4">
        <w:rPr>
          <w:rFonts w:ascii="Arial" w:hAnsi="Arial" w:cs="Arial"/>
          <w:sz w:val="22"/>
          <w:szCs w:val="22"/>
        </w:rPr>
        <w:t xml:space="preserve"> a</w:t>
      </w:r>
      <w:r w:rsidR="006418C4" w:rsidRPr="006418C4">
        <w:rPr>
          <w:rFonts w:ascii="Arial" w:hAnsi="Arial" w:cs="Arial"/>
          <w:sz w:val="22"/>
          <w:szCs w:val="22"/>
        </w:rPr>
        <w:t xml:space="preserve"> DNP from Quinnipiac University. </w:t>
      </w:r>
      <w:r w:rsidR="006418C4">
        <w:rPr>
          <w:rFonts w:ascii="Arial" w:hAnsi="Arial" w:cs="Arial"/>
          <w:sz w:val="22"/>
          <w:szCs w:val="22"/>
        </w:rPr>
        <w:t>Her capstone, “</w:t>
      </w:r>
      <w:r w:rsidR="006418C4" w:rsidRPr="006418C4">
        <w:rPr>
          <w:rFonts w:ascii="Arial" w:hAnsi="Arial" w:cs="Arial"/>
          <w:sz w:val="22"/>
          <w:szCs w:val="22"/>
        </w:rPr>
        <w:t>Improving Depression Screening Rates in a Primary Care Clinic</w:t>
      </w:r>
      <w:r w:rsidR="006418C4">
        <w:rPr>
          <w:rFonts w:ascii="Arial" w:hAnsi="Arial" w:cs="Arial"/>
          <w:sz w:val="22"/>
          <w:szCs w:val="22"/>
        </w:rPr>
        <w:t xml:space="preserve">,” </w:t>
      </w:r>
      <w:r w:rsidR="006418C4" w:rsidRPr="006418C4">
        <w:rPr>
          <w:rFonts w:ascii="Arial" w:hAnsi="Arial" w:cs="Arial"/>
          <w:sz w:val="22"/>
          <w:szCs w:val="22"/>
        </w:rPr>
        <w:t xml:space="preserve">was chosen </w:t>
      </w:r>
      <w:r w:rsidR="006418C4">
        <w:rPr>
          <w:rFonts w:ascii="Arial" w:hAnsi="Arial" w:cs="Arial"/>
          <w:sz w:val="22"/>
          <w:szCs w:val="22"/>
        </w:rPr>
        <w:t>from</w:t>
      </w:r>
      <w:r w:rsidR="006418C4" w:rsidRPr="006418C4">
        <w:rPr>
          <w:rFonts w:ascii="Arial" w:hAnsi="Arial" w:cs="Arial"/>
          <w:sz w:val="22"/>
          <w:szCs w:val="22"/>
        </w:rPr>
        <w:t xml:space="preserve"> 30 presentations to be display</w:t>
      </w:r>
      <w:r w:rsidR="006418C4">
        <w:rPr>
          <w:rFonts w:ascii="Arial" w:hAnsi="Arial" w:cs="Arial"/>
          <w:sz w:val="22"/>
          <w:szCs w:val="22"/>
        </w:rPr>
        <w:t>ed</w:t>
      </w:r>
      <w:r w:rsidR="006418C4" w:rsidRPr="006418C4">
        <w:rPr>
          <w:rFonts w:ascii="Arial" w:hAnsi="Arial" w:cs="Arial"/>
          <w:sz w:val="22"/>
          <w:szCs w:val="22"/>
        </w:rPr>
        <w:t xml:space="preserve"> at the </w:t>
      </w:r>
      <w:r w:rsidR="006418C4">
        <w:rPr>
          <w:rFonts w:ascii="Arial" w:hAnsi="Arial" w:cs="Arial"/>
          <w:sz w:val="22"/>
          <w:szCs w:val="22"/>
        </w:rPr>
        <w:t>College’s</w:t>
      </w:r>
      <w:r w:rsidR="006418C4" w:rsidRPr="006418C4">
        <w:rPr>
          <w:rFonts w:ascii="Arial" w:hAnsi="Arial" w:cs="Arial"/>
          <w:sz w:val="22"/>
          <w:szCs w:val="22"/>
        </w:rPr>
        <w:t xml:space="preserve"> Interprofessional Scholarship </w:t>
      </w:r>
      <w:r w:rsidR="006418C4">
        <w:rPr>
          <w:rFonts w:ascii="Arial" w:hAnsi="Arial" w:cs="Arial"/>
          <w:sz w:val="22"/>
          <w:szCs w:val="22"/>
        </w:rPr>
        <w:t>D</w:t>
      </w:r>
      <w:r w:rsidR="006418C4" w:rsidRPr="006418C4">
        <w:rPr>
          <w:rFonts w:ascii="Arial" w:hAnsi="Arial" w:cs="Arial"/>
          <w:sz w:val="22"/>
          <w:szCs w:val="22"/>
        </w:rPr>
        <w:t>ay.</w:t>
      </w:r>
    </w:p>
    <w:p w14:paraId="34F396C2" w14:textId="75A4B2C4" w:rsidR="006418C4" w:rsidRPr="00D51E62" w:rsidRDefault="006418C4" w:rsidP="00D51E62">
      <w:pPr>
        <w:rPr>
          <w:rFonts w:ascii="Arial" w:hAnsi="Arial" w:cs="Arial"/>
          <w:sz w:val="22"/>
          <w:szCs w:val="22"/>
        </w:rPr>
      </w:pPr>
    </w:p>
    <w:p w14:paraId="105C6E5B" w14:textId="30956E35" w:rsidR="006418C4" w:rsidRDefault="006418C4" w:rsidP="00D51E62">
      <w:pPr>
        <w:pStyle w:val="has-text-align-left"/>
        <w:rPr>
          <w:rFonts w:ascii="Arial" w:hAnsi="Arial" w:cs="Arial"/>
          <w:sz w:val="22"/>
          <w:szCs w:val="22"/>
          <w:u w:val="single"/>
        </w:rPr>
      </w:pPr>
    </w:p>
    <w:p w14:paraId="04E88DD1" w14:textId="5FCD9E82" w:rsidR="006418C4" w:rsidRDefault="006418C4" w:rsidP="00D51E62">
      <w:pPr>
        <w:pStyle w:val="has-text-align-left"/>
        <w:rPr>
          <w:rFonts w:ascii="Arial" w:hAnsi="Arial" w:cs="Arial"/>
          <w:sz w:val="22"/>
          <w:szCs w:val="22"/>
          <w:u w:val="single"/>
        </w:rPr>
      </w:pPr>
    </w:p>
    <w:p w14:paraId="3E853E3D" w14:textId="7C6B53D3" w:rsidR="006418C4" w:rsidRDefault="006418C4" w:rsidP="00D51E62">
      <w:pPr>
        <w:pStyle w:val="has-text-align-left"/>
        <w:rPr>
          <w:rFonts w:ascii="Arial" w:hAnsi="Arial" w:cs="Arial"/>
          <w:sz w:val="22"/>
          <w:szCs w:val="22"/>
          <w:u w:val="single"/>
        </w:rPr>
      </w:pPr>
    </w:p>
    <w:p w14:paraId="6218AC31" w14:textId="77777777" w:rsidR="00CB7AB3" w:rsidRDefault="00CB7AB3" w:rsidP="00D51E62">
      <w:pPr>
        <w:pStyle w:val="has-text-align-left"/>
        <w:rPr>
          <w:rFonts w:ascii="Arial" w:hAnsi="Arial" w:cs="Arial"/>
          <w:sz w:val="22"/>
          <w:szCs w:val="22"/>
          <w:u w:val="single"/>
        </w:rPr>
      </w:pPr>
    </w:p>
    <w:p w14:paraId="7A11A580" w14:textId="77777777" w:rsidR="001A6C0B" w:rsidRDefault="001A6C0B" w:rsidP="00D51E62">
      <w:pPr>
        <w:pStyle w:val="has-text-align-left"/>
        <w:rPr>
          <w:rFonts w:ascii="Arial" w:hAnsi="Arial" w:cs="Arial"/>
          <w:sz w:val="22"/>
          <w:szCs w:val="22"/>
          <w:u w:val="single"/>
        </w:rPr>
      </w:pPr>
    </w:p>
    <w:p w14:paraId="5B5939A3" w14:textId="7F339CC1" w:rsidR="00D51E62" w:rsidRDefault="008A0B38" w:rsidP="00D51E62">
      <w:pPr>
        <w:pStyle w:val="has-text-align-left"/>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7741350" w14:textId="1A88F30C" w:rsidR="006B2597" w:rsidRPr="00C673F4" w:rsidRDefault="006B2597" w:rsidP="00C673F4">
      <w:pPr>
        <w:rPr>
          <w:rFonts w:ascii="Arial" w:hAnsi="Arial" w:cs="Arial"/>
          <w:sz w:val="22"/>
          <w:szCs w:val="22"/>
        </w:rPr>
      </w:pPr>
      <w:r w:rsidRPr="00C673F4">
        <w:rPr>
          <w:rFonts w:ascii="Arial" w:hAnsi="Arial" w:cs="Arial"/>
          <w:b/>
          <w:bCs/>
          <w:sz w:val="22"/>
          <w:szCs w:val="22"/>
        </w:rPr>
        <w:t>Danielle Letourneau</w:t>
      </w:r>
      <w:r w:rsidRPr="00C673F4">
        <w:rPr>
          <w:rFonts w:ascii="Arial" w:hAnsi="Arial" w:cs="Arial"/>
          <w:sz w:val="22"/>
          <w:szCs w:val="22"/>
        </w:rPr>
        <w:t xml:space="preserve"> is entering the second year of her doctorate in Leadership Studies with a research focus on accessibility, ableism, and disability in higher education. This will be Danielle's third consecutive degree from USM (she also holds a BA and MFA).</w:t>
      </w:r>
    </w:p>
    <w:p w14:paraId="1E4FC0D3" w14:textId="53239688" w:rsidR="006B2597" w:rsidRDefault="006B2597" w:rsidP="00C673F4">
      <w:pPr>
        <w:pStyle w:val="NoSpacing"/>
      </w:pP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r w:rsidRPr="00C673F4">
        <w:rPr>
          <w:u w:val="single"/>
        </w:rPr>
        <w:tab/>
      </w:r>
    </w:p>
    <w:p w14:paraId="3455236F" w14:textId="77777777" w:rsidR="001A6C0B" w:rsidRDefault="001A6C0B" w:rsidP="00C673F4">
      <w:pPr>
        <w:pStyle w:val="NoSpacing"/>
        <w:rPr>
          <w:rFonts w:ascii="Arial" w:hAnsi="Arial" w:cs="Arial"/>
          <w:sz w:val="22"/>
          <w:szCs w:val="22"/>
        </w:rPr>
      </w:pPr>
    </w:p>
    <w:p w14:paraId="34F39E2D" w14:textId="77777777" w:rsidR="001A6C0B" w:rsidRDefault="001A6C0B" w:rsidP="00C673F4">
      <w:pPr>
        <w:pStyle w:val="NoSpacing"/>
        <w:rPr>
          <w:rFonts w:ascii="Arial" w:hAnsi="Arial" w:cs="Arial"/>
          <w:sz w:val="22"/>
          <w:szCs w:val="22"/>
        </w:rPr>
      </w:pPr>
    </w:p>
    <w:p w14:paraId="25A27C71" w14:textId="1207166A" w:rsidR="00C673F4" w:rsidRPr="00C673F4" w:rsidRDefault="00C673F4" w:rsidP="00C673F4">
      <w:pPr>
        <w:pStyle w:val="NoSpacing"/>
        <w:rPr>
          <w:rFonts w:ascii="Arial" w:hAnsi="Arial" w:cs="Arial"/>
          <w:sz w:val="22"/>
          <w:szCs w:val="22"/>
        </w:rPr>
      </w:pPr>
      <w:r w:rsidRPr="00C673F4">
        <w:rPr>
          <w:rFonts w:ascii="Arial" w:hAnsi="Arial" w:cs="Arial"/>
          <w:sz w:val="22"/>
          <w:szCs w:val="22"/>
        </w:rPr>
        <w:lastRenderedPageBreak/>
        <w:t xml:space="preserve">Several staff were nominated for the 2nd Annual Staff Senate Commendation Awards. </w:t>
      </w:r>
      <w:r w:rsidRPr="00C673F4">
        <w:rPr>
          <w:rFonts w:ascii="Arial" w:hAnsi="Arial" w:cs="Arial"/>
          <w:sz w:val="22"/>
          <w:szCs w:val="22"/>
        </w:rPr>
        <w:br/>
      </w:r>
    </w:p>
    <w:p w14:paraId="457158CE" w14:textId="7EC9FAAB" w:rsidR="00C673F4" w:rsidRPr="00C673F4" w:rsidRDefault="00C673F4" w:rsidP="00C673F4">
      <w:pPr>
        <w:pStyle w:val="NoSpacing"/>
        <w:rPr>
          <w:rFonts w:ascii="Arial" w:hAnsi="Arial" w:cs="Arial"/>
          <w:sz w:val="22"/>
          <w:szCs w:val="22"/>
        </w:rPr>
      </w:pPr>
      <w:r w:rsidRPr="00C673F4">
        <w:rPr>
          <w:rFonts w:ascii="Arial" w:hAnsi="Arial" w:cs="Arial"/>
          <w:sz w:val="22"/>
          <w:szCs w:val="22"/>
        </w:rPr>
        <w:t xml:space="preserve">For Achievement: </w:t>
      </w:r>
      <w:r w:rsidRPr="00C673F4">
        <w:rPr>
          <w:rFonts w:ascii="Arial" w:hAnsi="Arial" w:cs="Arial"/>
          <w:b/>
          <w:bCs/>
          <w:sz w:val="22"/>
          <w:szCs w:val="22"/>
        </w:rPr>
        <w:t xml:space="preserve">Brandon Blount, Elizabeth Bahi, Sarah Powelson, Tim Conley, </w:t>
      </w:r>
      <w:r w:rsidRPr="00C673F4">
        <w:rPr>
          <w:rFonts w:ascii="Arial" w:hAnsi="Arial" w:cs="Arial"/>
          <w:sz w:val="22"/>
          <w:szCs w:val="22"/>
        </w:rPr>
        <w:t>and</w:t>
      </w:r>
      <w:r w:rsidRPr="00C673F4">
        <w:rPr>
          <w:rFonts w:ascii="Arial" w:hAnsi="Arial" w:cs="Arial"/>
          <w:b/>
          <w:bCs/>
          <w:sz w:val="22"/>
          <w:szCs w:val="22"/>
        </w:rPr>
        <w:t xml:space="preserve"> Lindsay Larsen</w:t>
      </w:r>
      <w:r w:rsidRPr="00C673F4">
        <w:rPr>
          <w:rFonts w:ascii="Arial" w:hAnsi="Arial" w:cs="Arial"/>
          <w:sz w:val="22"/>
          <w:szCs w:val="22"/>
        </w:rPr>
        <w:t xml:space="preserve"> (Winner)</w:t>
      </w:r>
    </w:p>
    <w:p w14:paraId="2868A7E9" w14:textId="77777777" w:rsidR="00C673F4" w:rsidRPr="00C673F4" w:rsidRDefault="00C673F4" w:rsidP="00C673F4">
      <w:pPr>
        <w:pStyle w:val="NoSpacing"/>
        <w:rPr>
          <w:rFonts w:ascii="Arial" w:hAnsi="Arial" w:cs="Arial"/>
          <w:sz w:val="22"/>
          <w:szCs w:val="22"/>
        </w:rPr>
      </w:pPr>
    </w:p>
    <w:p w14:paraId="22F62F42" w14:textId="39D7B59B" w:rsidR="00C673F4" w:rsidRPr="00C673F4" w:rsidRDefault="00C673F4" w:rsidP="00C673F4">
      <w:pPr>
        <w:pStyle w:val="NoSpacing"/>
        <w:rPr>
          <w:rFonts w:ascii="Arial" w:hAnsi="Arial" w:cs="Arial"/>
          <w:sz w:val="22"/>
          <w:szCs w:val="22"/>
        </w:rPr>
      </w:pPr>
      <w:r w:rsidRPr="00C673F4">
        <w:rPr>
          <w:rFonts w:ascii="Arial" w:hAnsi="Arial" w:cs="Arial"/>
          <w:sz w:val="22"/>
          <w:szCs w:val="22"/>
        </w:rPr>
        <w:t xml:space="preserve">For Excellence: </w:t>
      </w:r>
      <w:r w:rsidRPr="00C673F4">
        <w:rPr>
          <w:rFonts w:ascii="Arial" w:hAnsi="Arial" w:cs="Arial"/>
          <w:b/>
          <w:bCs/>
          <w:sz w:val="22"/>
          <w:szCs w:val="22"/>
        </w:rPr>
        <w:t>Danielle Letourneau</w:t>
      </w:r>
      <w:r w:rsidRPr="00C673F4">
        <w:rPr>
          <w:rFonts w:ascii="Arial" w:hAnsi="Arial" w:cs="Arial"/>
          <w:sz w:val="22"/>
          <w:szCs w:val="22"/>
        </w:rPr>
        <w:t xml:space="preserve"> and </w:t>
      </w:r>
      <w:r w:rsidRPr="00C673F4">
        <w:rPr>
          <w:rFonts w:ascii="Arial" w:hAnsi="Arial" w:cs="Arial"/>
          <w:b/>
          <w:bCs/>
          <w:sz w:val="22"/>
          <w:szCs w:val="22"/>
        </w:rPr>
        <w:t>Stacey Whitney</w:t>
      </w:r>
    </w:p>
    <w:p w14:paraId="597FB8C3" w14:textId="77777777" w:rsidR="00C673F4" w:rsidRPr="00C673F4" w:rsidRDefault="00C673F4" w:rsidP="00C673F4">
      <w:pPr>
        <w:pStyle w:val="NoSpacing"/>
        <w:rPr>
          <w:rFonts w:ascii="Arial" w:hAnsi="Arial" w:cs="Arial"/>
          <w:sz w:val="22"/>
          <w:szCs w:val="22"/>
        </w:rPr>
      </w:pPr>
    </w:p>
    <w:p w14:paraId="12FE0712" w14:textId="78B7355C" w:rsidR="00C673F4" w:rsidRDefault="00C673F4" w:rsidP="00C673F4">
      <w:pPr>
        <w:pStyle w:val="NoSpacing"/>
        <w:rPr>
          <w:rFonts w:ascii="Arial" w:hAnsi="Arial" w:cs="Arial"/>
          <w:b/>
          <w:bCs/>
          <w:sz w:val="22"/>
          <w:szCs w:val="22"/>
        </w:rPr>
      </w:pPr>
      <w:r w:rsidRPr="00C673F4">
        <w:rPr>
          <w:rFonts w:ascii="Arial" w:hAnsi="Arial" w:cs="Arial"/>
          <w:sz w:val="22"/>
          <w:szCs w:val="22"/>
        </w:rPr>
        <w:t xml:space="preserve">For Advancing Equity: </w:t>
      </w:r>
      <w:r w:rsidRPr="00C673F4">
        <w:rPr>
          <w:rFonts w:ascii="Arial" w:hAnsi="Arial" w:cs="Arial"/>
          <w:b/>
          <w:bCs/>
          <w:sz w:val="22"/>
          <w:szCs w:val="22"/>
        </w:rPr>
        <w:t>Brandon Blount</w:t>
      </w:r>
    </w:p>
    <w:p w14:paraId="0D19803F" w14:textId="16EF904A" w:rsidR="00C673F4" w:rsidRPr="00C673F4" w:rsidRDefault="00C673F4" w:rsidP="00C673F4">
      <w:pPr>
        <w:pStyle w:val="NoSpacing"/>
        <w:rPr>
          <w:rFonts w:ascii="Arial" w:hAnsi="Arial" w:cs="Arial"/>
          <w:b/>
          <w:bCs/>
          <w:sz w:val="22"/>
          <w:szCs w:val="22"/>
        </w:rPr>
      </w:pP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r>
        <w:rPr>
          <w:rFonts w:ascii="Arial" w:hAnsi="Arial" w:cs="Arial"/>
          <w:b/>
          <w:bCs/>
          <w:sz w:val="22"/>
          <w:szCs w:val="22"/>
          <w:u w:val="single"/>
        </w:rPr>
        <w:tab/>
      </w:r>
    </w:p>
    <w:p w14:paraId="36620698" w14:textId="77777777" w:rsidR="00C673F4" w:rsidRDefault="00C673F4" w:rsidP="00C673F4">
      <w:pPr>
        <w:pStyle w:val="NoSpacing"/>
      </w:pPr>
    </w:p>
    <w:p w14:paraId="63E03D5E" w14:textId="4D651605" w:rsidR="00C673F4" w:rsidRDefault="00C673F4" w:rsidP="00C673F4">
      <w:pPr>
        <w:pStyle w:val="NoSpacing"/>
        <w:rPr>
          <w:rFonts w:ascii="Arial" w:hAnsi="Arial" w:cs="Arial"/>
          <w:sz w:val="22"/>
          <w:szCs w:val="22"/>
        </w:rPr>
      </w:pPr>
      <w:r w:rsidRPr="00C673F4">
        <w:rPr>
          <w:rFonts w:ascii="Arial" w:hAnsi="Arial" w:cs="Arial"/>
          <w:b/>
          <w:bCs/>
          <w:sz w:val="22"/>
          <w:szCs w:val="22"/>
        </w:rPr>
        <w:t>Brandon Blount</w:t>
      </w:r>
      <w:r w:rsidRPr="00C673F4">
        <w:rPr>
          <w:rFonts w:ascii="Arial" w:hAnsi="Arial" w:cs="Arial"/>
          <w:sz w:val="22"/>
          <w:szCs w:val="22"/>
        </w:rPr>
        <w:t xml:space="preserve"> won Student Employment Supervisor of the Year. </w:t>
      </w:r>
    </w:p>
    <w:p w14:paraId="536DAE79" w14:textId="4AFD224E" w:rsidR="00C673F4" w:rsidRPr="00C673F4" w:rsidRDefault="00C673F4" w:rsidP="00C673F4">
      <w:pPr>
        <w:pStyle w:val="NoSpacing"/>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000F08C" w14:textId="77777777" w:rsidR="001A6C0B" w:rsidRDefault="001A6C0B">
      <w:pPr>
        <w:spacing w:after="160" w:line="278" w:lineRule="auto"/>
        <w:rPr>
          <w:rFonts w:asciiTheme="majorHAnsi" w:eastAsiaTheme="majorEastAsia" w:hAnsiTheme="majorHAnsi" w:cstheme="majorBidi"/>
          <w:color w:val="2F5496" w:themeColor="accent1" w:themeShade="BF"/>
          <w:sz w:val="40"/>
          <w:szCs w:val="40"/>
        </w:rPr>
      </w:pPr>
      <w:r>
        <w:br w:type="page"/>
      </w:r>
    </w:p>
    <w:p w14:paraId="43B60118" w14:textId="413D1950" w:rsidR="008A0B38" w:rsidRPr="005B7A40" w:rsidRDefault="008A0B38" w:rsidP="00D85A52">
      <w:pPr>
        <w:pStyle w:val="Heading2"/>
      </w:pPr>
      <w:r w:rsidRPr="005B7A40">
        <w:lastRenderedPageBreak/>
        <w:t>Department of Psychology</w:t>
      </w:r>
    </w:p>
    <w:p w14:paraId="0DB24B81" w14:textId="3407FBDF" w:rsidR="006418C4" w:rsidRPr="006418C4" w:rsidRDefault="006418C4" w:rsidP="006418C4"/>
    <w:p w14:paraId="38D5A77A" w14:textId="4954925D" w:rsidR="008A0B38" w:rsidRPr="008A0B38" w:rsidRDefault="008A0B38" w:rsidP="008A0B38">
      <w:pPr>
        <w:rPr>
          <w:rFonts w:ascii="Arial" w:hAnsi="Arial" w:cs="Arial"/>
          <w:sz w:val="22"/>
          <w:szCs w:val="22"/>
        </w:rPr>
      </w:pPr>
      <w:r w:rsidRPr="001A6C0B">
        <w:rPr>
          <w:rFonts w:ascii="Arial" w:hAnsi="Arial" w:cs="Arial"/>
          <w:b/>
          <w:bCs/>
          <w:sz w:val="22"/>
          <w:szCs w:val="22"/>
        </w:rPr>
        <w:t>Dr. Betsy Parks-Stamm’s</w:t>
      </w:r>
      <w:r w:rsidRPr="008A0B38">
        <w:rPr>
          <w:rFonts w:ascii="Arial" w:hAnsi="Arial" w:cs="Arial"/>
          <w:sz w:val="22"/>
          <w:szCs w:val="22"/>
        </w:rPr>
        <w:t xml:space="preserve"> research network (including 5 members from </w:t>
      </w:r>
      <w:proofErr w:type="spellStart"/>
      <w:r w:rsidRPr="008A0B38">
        <w:rPr>
          <w:rFonts w:ascii="Arial" w:hAnsi="Arial" w:cs="Arial"/>
          <w:sz w:val="22"/>
          <w:szCs w:val="22"/>
        </w:rPr>
        <w:t>UiT</w:t>
      </w:r>
      <w:proofErr w:type="spellEnd"/>
      <w:r w:rsidRPr="008A0B38">
        <w:rPr>
          <w:rFonts w:ascii="Arial" w:hAnsi="Arial" w:cs="Arial"/>
          <w:sz w:val="22"/>
          <w:szCs w:val="22"/>
        </w:rPr>
        <w:t xml:space="preserve"> </w:t>
      </w:r>
      <w:proofErr w:type="gramStart"/>
      <w:r w:rsidRPr="008A0B38">
        <w:rPr>
          <w:rFonts w:ascii="Arial" w:hAnsi="Arial" w:cs="Arial"/>
          <w:sz w:val="22"/>
          <w:szCs w:val="22"/>
        </w:rPr>
        <w:t>The</w:t>
      </w:r>
      <w:proofErr w:type="gramEnd"/>
      <w:r w:rsidRPr="008A0B38">
        <w:rPr>
          <w:rFonts w:ascii="Arial" w:hAnsi="Arial" w:cs="Arial"/>
          <w:sz w:val="22"/>
          <w:szCs w:val="22"/>
        </w:rPr>
        <w:t xml:space="preserve"> Arctic University of Norway, University of Copenhagen, Denmark, University of Turku, Finland, and University of Southern Maine, USA) received a grant from the Research Council of Norway to put on a conference this August in Tromsø. It is called the </w:t>
      </w:r>
      <w:hyperlink r:id="rId19" w:history="1">
        <w:r w:rsidRPr="008A0B38">
          <w:rPr>
            <w:rStyle w:val="Hyperlink"/>
            <w:rFonts w:ascii="Arial" w:hAnsi="Arial" w:cs="Arial"/>
            <w:sz w:val="22"/>
            <w:szCs w:val="22"/>
          </w:rPr>
          <w:t>Nordic Gender Conference on Men's Underrepresentation in Communal Occupations</w:t>
        </w:r>
      </w:hyperlink>
      <w:r w:rsidRPr="008A0B38">
        <w:rPr>
          <w:rFonts w:ascii="Arial" w:hAnsi="Arial" w:cs="Arial"/>
          <w:sz w:val="22"/>
          <w:szCs w:val="22"/>
        </w:rPr>
        <w:t xml:space="preserve">. </w:t>
      </w:r>
    </w:p>
    <w:p w14:paraId="5AFBFC6F" w14:textId="77777777" w:rsidR="008A0B38" w:rsidRDefault="008A0B38" w:rsidP="008A0B38">
      <w:pPr>
        <w:pStyle w:val="has-text-align-left"/>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E2C1B8D" w14:textId="77777777" w:rsidR="008A0B38" w:rsidRPr="008A0B38" w:rsidRDefault="008A0B38" w:rsidP="00D51E62">
      <w:pPr>
        <w:pStyle w:val="has-text-align-left"/>
        <w:rPr>
          <w:rFonts w:ascii="Arial" w:hAnsi="Arial" w:cs="Arial"/>
          <w:sz w:val="22"/>
          <w:szCs w:val="22"/>
        </w:rPr>
      </w:pPr>
    </w:p>
    <w:sectPr w:rsidR="008A0B38" w:rsidRPr="008A0B38">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CBFEB" w14:textId="77777777" w:rsidR="007A6D6D" w:rsidRDefault="007A6D6D" w:rsidP="00FC758B">
      <w:r>
        <w:separator/>
      </w:r>
    </w:p>
  </w:endnote>
  <w:endnote w:type="continuationSeparator" w:id="0">
    <w:p w14:paraId="096F33B0" w14:textId="77777777" w:rsidR="007A6D6D" w:rsidRDefault="007A6D6D" w:rsidP="00FC7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4665803"/>
      <w:docPartObj>
        <w:docPartGallery w:val="Page Numbers (Bottom of Page)"/>
        <w:docPartUnique/>
      </w:docPartObj>
    </w:sdtPr>
    <w:sdtContent>
      <w:p w14:paraId="15A64DA9" w14:textId="5A97EE48" w:rsidR="00FC758B" w:rsidRDefault="00FC758B" w:rsidP="00AB0FA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F95E5F" w14:textId="77777777" w:rsidR="00FC758B" w:rsidRDefault="00FC7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2044791905"/>
      <w:docPartObj>
        <w:docPartGallery w:val="Page Numbers (Bottom of Page)"/>
        <w:docPartUnique/>
      </w:docPartObj>
    </w:sdtPr>
    <w:sdtContent>
      <w:p w14:paraId="52F752D0" w14:textId="1FC6EE61" w:rsidR="00FC758B" w:rsidRPr="00FC758B" w:rsidRDefault="00FC758B" w:rsidP="00AB0FA0">
        <w:pPr>
          <w:pStyle w:val="Footer"/>
          <w:framePr w:wrap="none" w:vAnchor="text" w:hAnchor="margin" w:xAlign="center" w:y="1"/>
          <w:rPr>
            <w:rStyle w:val="PageNumber"/>
            <w:rFonts w:ascii="Arial" w:hAnsi="Arial" w:cs="Arial"/>
            <w:sz w:val="22"/>
            <w:szCs w:val="22"/>
          </w:rPr>
        </w:pPr>
        <w:r w:rsidRPr="00FC758B">
          <w:rPr>
            <w:rStyle w:val="PageNumber"/>
            <w:rFonts w:ascii="Arial" w:hAnsi="Arial" w:cs="Arial"/>
            <w:sz w:val="22"/>
            <w:szCs w:val="22"/>
          </w:rPr>
          <w:fldChar w:fldCharType="begin"/>
        </w:r>
        <w:r w:rsidRPr="00FC758B">
          <w:rPr>
            <w:rStyle w:val="PageNumber"/>
            <w:rFonts w:ascii="Arial" w:hAnsi="Arial" w:cs="Arial"/>
            <w:sz w:val="22"/>
            <w:szCs w:val="22"/>
          </w:rPr>
          <w:instrText xml:space="preserve"> PAGE </w:instrText>
        </w:r>
        <w:r w:rsidRPr="00FC758B">
          <w:rPr>
            <w:rStyle w:val="PageNumber"/>
            <w:rFonts w:ascii="Arial" w:hAnsi="Arial" w:cs="Arial"/>
            <w:sz w:val="22"/>
            <w:szCs w:val="22"/>
          </w:rPr>
          <w:fldChar w:fldCharType="separate"/>
        </w:r>
        <w:r w:rsidRPr="00FC758B">
          <w:rPr>
            <w:rStyle w:val="PageNumber"/>
            <w:rFonts w:ascii="Arial" w:hAnsi="Arial" w:cs="Arial"/>
            <w:noProof/>
            <w:sz w:val="22"/>
            <w:szCs w:val="22"/>
          </w:rPr>
          <w:t>1</w:t>
        </w:r>
        <w:r w:rsidRPr="00FC758B">
          <w:rPr>
            <w:rStyle w:val="PageNumber"/>
            <w:rFonts w:ascii="Arial" w:hAnsi="Arial" w:cs="Arial"/>
            <w:sz w:val="22"/>
            <w:szCs w:val="22"/>
          </w:rPr>
          <w:fldChar w:fldCharType="end"/>
        </w:r>
      </w:p>
    </w:sdtContent>
  </w:sdt>
  <w:p w14:paraId="625E33D5" w14:textId="77777777" w:rsidR="00FC758B" w:rsidRDefault="00FC7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A5EF4" w14:textId="77777777" w:rsidR="007A6D6D" w:rsidRDefault="007A6D6D" w:rsidP="00FC758B">
      <w:r>
        <w:separator/>
      </w:r>
    </w:p>
  </w:footnote>
  <w:footnote w:type="continuationSeparator" w:id="0">
    <w:p w14:paraId="2C22543D" w14:textId="77777777" w:rsidR="007A6D6D" w:rsidRDefault="007A6D6D" w:rsidP="00FC75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2194"/>
    <w:multiLevelType w:val="multilevel"/>
    <w:tmpl w:val="C574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2586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E62"/>
    <w:rsid w:val="00065D55"/>
    <w:rsid w:val="00173E60"/>
    <w:rsid w:val="0018231B"/>
    <w:rsid w:val="001A6C0B"/>
    <w:rsid w:val="001B510C"/>
    <w:rsid w:val="002B0A71"/>
    <w:rsid w:val="002F1D98"/>
    <w:rsid w:val="00344F17"/>
    <w:rsid w:val="003E0C73"/>
    <w:rsid w:val="004E5781"/>
    <w:rsid w:val="005145B1"/>
    <w:rsid w:val="00595BF2"/>
    <w:rsid w:val="005B7A40"/>
    <w:rsid w:val="006418C4"/>
    <w:rsid w:val="00651D3A"/>
    <w:rsid w:val="006658B0"/>
    <w:rsid w:val="006B2597"/>
    <w:rsid w:val="006F4A6D"/>
    <w:rsid w:val="007A6D6D"/>
    <w:rsid w:val="00863976"/>
    <w:rsid w:val="008A0B38"/>
    <w:rsid w:val="00952876"/>
    <w:rsid w:val="00B26045"/>
    <w:rsid w:val="00C673F4"/>
    <w:rsid w:val="00CB7AB3"/>
    <w:rsid w:val="00CD469D"/>
    <w:rsid w:val="00D5151D"/>
    <w:rsid w:val="00D51E62"/>
    <w:rsid w:val="00D85A52"/>
    <w:rsid w:val="00DF082C"/>
    <w:rsid w:val="00F05C73"/>
    <w:rsid w:val="00FC7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7DA34"/>
  <w15:chartTrackingRefBased/>
  <w15:docId w15:val="{FAECE2F2-98C9-8E4B-B12F-64B23B9C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D3A"/>
    <w:pPr>
      <w:spacing w:after="0" w:line="240" w:lineRule="auto"/>
    </w:pPr>
    <w:rPr>
      <w:rFonts w:ascii="Times New Roman" w:eastAsia="Times New Roman" w:hAnsi="Times New Roman" w:cs="Times New Roman"/>
      <w:kern w:val="0"/>
      <w14:ligatures w14:val="none"/>
    </w:rPr>
  </w:style>
  <w:style w:type="paragraph" w:styleId="Heading1">
    <w:name w:val="heading 1"/>
    <w:basedOn w:val="Quote"/>
    <w:next w:val="Normal"/>
    <w:link w:val="Heading1Char"/>
    <w:uiPriority w:val="9"/>
    <w:qFormat/>
    <w:rsid w:val="00F05C73"/>
    <w:pPr>
      <w:outlineLvl w:val="0"/>
    </w:pPr>
    <w:rPr>
      <w:rFonts w:ascii="Arial" w:hAnsi="Arial" w:cs="Arial"/>
      <w:i w:val="0"/>
      <w:iCs w:val="0"/>
      <w:color w:val="4472C4" w:themeColor="accent1"/>
      <w:sz w:val="52"/>
      <w:szCs w:val="52"/>
    </w:rPr>
  </w:style>
  <w:style w:type="paragraph" w:styleId="Heading2">
    <w:name w:val="heading 2"/>
    <w:basedOn w:val="Normal"/>
    <w:next w:val="Normal"/>
    <w:link w:val="Heading2Char"/>
    <w:uiPriority w:val="9"/>
    <w:unhideWhenUsed/>
    <w:qFormat/>
    <w:rsid w:val="00D85A52"/>
    <w:pPr>
      <w:keepNext/>
      <w:keepLines/>
      <w:spacing w:before="160" w:after="80"/>
      <w:outlineLvl w:val="1"/>
    </w:pPr>
    <w:rPr>
      <w:rFonts w:asciiTheme="majorHAnsi" w:eastAsiaTheme="majorEastAsia" w:hAnsiTheme="majorHAnsi" w:cstheme="majorBidi"/>
      <w:color w:val="2F5496" w:themeColor="accent1" w:themeShade="BF"/>
      <w:sz w:val="44"/>
      <w:szCs w:val="44"/>
    </w:rPr>
  </w:style>
  <w:style w:type="paragraph" w:styleId="Heading3">
    <w:name w:val="heading 3"/>
    <w:basedOn w:val="Normal"/>
    <w:next w:val="Normal"/>
    <w:link w:val="Heading3Char"/>
    <w:uiPriority w:val="9"/>
    <w:unhideWhenUsed/>
    <w:qFormat/>
    <w:rsid w:val="00065D55"/>
    <w:pPr>
      <w:keepNext/>
      <w:keepLines/>
      <w:spacing w:before="160" w:after="80"/>
      <w:outlineLvl w:val="2"/>
    </w:pPr>
    <w:rPr>
      <w:rFonts w:ascii="Arial" w:eastAsiaTheme="majorEastAsia" w:hAnsi="Arial" w:cs="Arial"/>
      <w:color w:val="2F5496" w:themeColor="accent1" w:themeShade="BF"/>
      <w:sz w:val="22"/>
      <w:szCs w:val="22"/>
    </w:rPr>
  </w:style>
  <w:style w:type="paragraph" w:styleId="Heading4">
    <w:name w:val="heading 4"/>
    <w:basedOn w:val="Normal"/>
    <w:next w:val="Normal"/>
    <w:link w:val="Heading4Char"/>
    <w:uiPriority w:val="9"/>
    <w:semiHidden/>
    <w:unhideWhenUsed/>
    <w:qFormat/>
    <w:rsid w:val="00D51E6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51E6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51E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51E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51E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51E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C73"/>
    <w:rPr>
      <w:rFonts w:ascii="Arial" w:eastAsia="Times New Roman" w:hAnsi="Arial" w:cs="Arial"/>
      <w:color w:val="4472C4" w:themeColor="accent1"/>
      <w:kern w:val="0"/>
      <w:sz w:val="52"/>
      <w:szCs w:val="52"/>
      <w14:ligatures w14:val="none"/>
    </w:rPr>
  </w:style>
  <w:style w:type="character" w:customStyle="1" w:styleId="Heading2Char">
    <w:name w:val="Heading 2 Char"/>
    <w:basedOn w:val="DefaultParagraphFont"/>
    <w:link w:val="Heading2"/>
    <w:uiPriority w:val="9"/>
    <w:rsid w:val="00D85A52"/>
    <w:rPr>
      <w:rFonts w:asciiTheme="majorHAnsi" w:eastAsiaTheme="majorEastAsia" w:hAnsiTheme="majorHAnsi" w:cstheme="majorBidi"/>
      <w:color w:val="2F5496" w:themeColor="accent1" w:themeShade="BF"/>
      <w:kern w:val="0"/>
      <w:sz w:val="44"/>
      <w:szCs w:val="44"/>
      <w14:ligatures w14:val="none"/>
    </w:rPr>
  </w:style>
  <w:style w:type="character" w:customStyle="1" w:styleId="Heading3Char">
    <w:name w:val="Heading 3 Char"/>
    <w:basedOn w:val="DefaultParagraphFont"/>
    <w:link w:val="Heading3"/>
    <w:uiPriority w:val="9"/>
    <w:rsid w:val="00065D55"/>
    <w:rPr>
      <w:rFonts w:ascii="Arial" w:eastAsiaTheme="majorEastAsia" w:hAnsi="Arial" w:cs="Arial"/>
      <w:color w:val="2F5496" w:themeColor="accent1" w:themeShade="BF"/>
      <w:kern w:val="0"/>
      <w:sz w:val="22"/>
      <w:szCs w:val="22"/>
      <w14:ligatures w14:val="none"/>
    </w:rPr>
  </w:style>
  <w:style w:type="character" w:customStyle="1" w:styleId="Heading4Char">
    <w:name w:val="Heading 4 Char"/>
    <w:basedOn w:val="DefaultParagraphFont"/>
    <w:link w:val="Heading4"/>
    <w:uiPriority w:val="9"/>
    <w:semiHidden/>
    <w:rsid w:val="00D51E62"/>
    <w:rPr>
      <w:rFonts w:eastAsiaTheme="majorEastAsia" w:cstheme="majorBidi"/>
      <w:i/>
      <w:iCs/>
      <w:color w:val="2F5496" w:themeColor="accent1" w:themeShade="BF"/>
      <w:sz w:val="22"/>
    </w:rPr>
  </w:style>
  <w:style w:type="character" w:customStyle="1" w:styleId="Heading5Char">
    <w:name w:val="Heading 5 Char"/>
    <w:basedOn w:val="DefaultParagraphFont"/>
    <w:link w:val="Heading5"/>
    <w:uiPriority w:val="9"/>
    <w:semiHidden/>
    <w:rsid w:val="00D51E62"/>
    <w:rPr>
      <w:rFonts w:eastAsiaTheme="majorEastAsia" w:cstheme="majorBidi"/>
      <w:color w:val="2F5496" w:themeColor="accent1" w:themeShade="BF"/>
      <w:sz w:val="22"/>
    </w:rPr>
  </w:style>
  <w:style w:type="character" w:customStyle="1" w:styleId="Heading6Char">
    <w:name w:val="Heading 6 Char"/>
    <w:basedOn w:val="DefaultParagraphFont"/>
    <w:link w:val="Heading6"/>
    <w:uiPriority w:val="9"/>
    <w:semiHidden/>
    <w:rsid w:val="00D51E62"/>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D51E62"/>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D51E62"/>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D51E62"/>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D51E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E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E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E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E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1E62"/>
    <w:rPr>
      <w:rFonts w:ascii="Arial" w:hAnsi="Arial"/>
      <w:i/>
      <w:iCs/>
      <w:color w:val="404040" w:themeColor="text1" w:themeTint="BF"/>
      <w:sz w:val="22"/>
    </w:rPr>
  </w:style>
  <w:style w:type="paragraph" w:styleId="ListParagraph">
    <w:name w:val="List Paragraph"/>
    <w:basedOn w:val="Normal"/>
    <w:uiPriority w:val="34"/>
    <w:qFormat/>
    <w:rsid w:val="00D51E62"/>
    <w:pPr>
      <w:ind w:left="720"/>
      <w:contextualSpacing/>
    </w:pPr>
  </w:style>
  <w:style w:type="character" w:styleId="IntenseEmphasis">
    <w:name w:val="Intense Emphasis"/>
    <w:basedOn w:val="DefaultParagraphFont"/>
    <w:uiPriority w:val="21"/>
    <w:qFormat/>
    <w:rsid w:val="00D51E62"/>
    <w:rPr>
      <w:i/>
      <w:iCs/>
      <w:color w:val="2F5496" w:themeColor="accent1" w:themeShade="BF"/>
    </w:rPr>
  </w:style>
  <w:style w:type="paragraph" w:styleId="IntenseQuote">
    <w:name w:val="Intense Quote"/>
    <w:basedOn w:val="Normal"/>
    <w:next w:val="Normal"/>
    <w:link w:val="IntenseQuoteChar"/>
    <w:uiPriority w:val="30"/>
    <w:qFormat/>
    <w:rsid w:val="00D51E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1E62"/>
    <w:rPr>
      <w:rFonts w:ascii="Arial" w:hAnsi="Arial"/>
      <w:i/>
      <w:iCs/>
      <w:color w:val="2F5496" w:themeColor="accent1" w:themeShade="BF"/>
      <w:sz w:val="22"/>
    </w:rPr>
  </w:style>
  <w:style w:type="character" w:styleId="IntenseReference">
    <w:name w:val="Intense Reference"/>
    <w:basedOn w:val="DefaultParagraphFont"/>
    <w:uiPriority w:val="32"/>
    <w:qFormat/>
    <w:rsid w:val="00D51E62"/>
    <w:rPr>
      <w:b/>
      <w:bCs/>
      <w:smallCaps/>
      <w:color w:val="2F5496" w:themeColor="accent1" w:themeShade="BF"/>
      <w:spacing w:val="5"/>
    </w:rPr>
  </w:style>
  <w:style w:type="paragraph" w:styleId="NormalWeb">
    <w:name w:val="Normal (Web)"/>
    <w:basedOn w:val="Normal"/>
    <w:uiPriority w:val="99"/>
    <w:semiHidden/>
    <w:unhideWhenUsed/>
    <w:rsid w:val="00D51E62"/>
    <w:pPr>
      <w:spacing w:before="100" w:beforeAutospacing="1" w:after="100" w:afterAutospacing="1"/>
    </w:pPr>
  </w:style>
  <w:style w:type="paragraph" w:customStyle="1" w:styleId="has-text-align-left">
    <w:name w:val="has-text-align-left"/>
    <w:basedOn w:val="Normal"/>
    <w:rsid w:val="00D51E62"/>
    <w:pPr>
      <w:spacing w:before="100" w:beforeAutospacing="1" w:after="100" w:afterAutospacing="1"/>
    </w:pPr>
  </w:style>
  <w:style w:type="character" w:styleId="Hyperlink">
    <w:name w:val="Hyperlink"/>
    <w:basedOn w:val="DefaultParagraphFont"/>
    <w:uiPriority w:val="99"/>
    <w:unhideWhenUsed/>
    <w:rsid w:val="00D51E62"/>
    <w:rPr>
      <w:color w:val="0000FF"/>
      <w:u w:val="single"/>
    </w:rPr>
  </w:style>
  <w:style w:type="character" w:styleId="Strong">
    <w:name w:val="Strong"/>
    <w:basedOn w:val="DefaultParagraphFont"/>
    <w:uiPriority w:val="22"/>
    <w:qFormat/>
    <w:rsid w:val="00D51E62"/>
    <w:rPr>
      <w:b/>
      <w:bCs/>
    </w:rPr>
  </w:style>
  <w:style w:type="character" w:styleId="Emphasis">
    <w:name w:val="Emphasis"/>
    <w:basedOn w:val="DefaultParagraphFont"/>
    <w:uiPriority w:val="20"/>
    <w:qFormat/>
    <w:rsid w:val="00D51E62"/>
    <w:rPr>
      <w:i/>
      <w:iCs/>
    </w:rPr>
  </w:style>
  <w:style w:type="character" w:styleId="UnresolvedMention">
    <w:name w:val="Unresolved Mention"/>
    <w:basedOn w:val="DefaultParagraphFont"/>
    <w:uiPriority w:val="99"/>
    <w:semiHidden/>
    <w:unhideWhenUsed/>
    <w:rsid w:val="008A0B38"/>
    <w:rPr>
      <w:color w:val="605E5C"/>
      <w:shd w:val="clear" w:color="auto" w:fill="E1DFDD"/>
    </w:rPr>
  </w:style>
  <w:style w:type="character" w:styleId="FollowedHyperlink">
    <w:name w:val="FollowedHyperlink"/>
    <w:basedOn w:val="DefaultParagraphFont"/>
    <w:uiPriority w:val="99"/>
    <w:semiHidden/>
    <w:unhideWhenUsed/>
    <w:rsid w:val="00CD469D"/>
    <w:rPr>
      <w:color w:val="954F72" w:themeColor="followedHyperlink"/>
      <w:u w:val="single"/>
    </w:rPr>
  </w:style>
  <w:style w:type="paragraph" w:styleId="NoSpacing">
    <w:name w:val="No Spacing"/>
    <w:uiPriority w:val="1"/>
    <w:qFormat/>
    <w:rsid w:val="00595BF2"/>
    <w:pPr>
      <w:spacing w:after="0"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C758B"/>
    <w:pPr>
      <w:tabs>
        <w:tab w:val="center" w:pos="4680"/>
        <w:tab w:val="right" w:pos="9360"/>
      </w:tabs>
    </w:pPr>
  </w:style>
  <w:style w:type="character" w:customStyle="1" w:styleId="FooterChar">
    <w:name w:val="Footer Char"/>
    <w:basedOn w:val="DefaultParagraphFont"/>
    <w:link w:val="Footer"/>
    <w:uiPriority w:val="99"/>
    <w:rsid w:val="00FC758B"/>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FC758B"/>
  </w:style>
  <w:style w:type="paragraph" w:styleId="Header">
    <w:name w:val="header"/>
    <w:basedOn w:val="Normal"/>
    <w:link w:val="HeaderChar"/>
    <w:uiPriority w:val="99"/>
    <w:unhideWhenUsed/>
    <w:rsid w:val="00FC758B"/>
    <w:pPr>
      <w:tabs>
        <w:tab w:val="center" w:pos="4680"/>
        <w:tab w:val="right" w:pos="9360"/>
      </w:tabs>
    </w:pPr>
  </w:style>
  <w:style w:type="character" w:customStyle="1" w:styleId="HeaderChar">
    <w:name w:val="Header Char"/>
    <w:basedOn w:val="DefaultParagraphFont"/>
    <w:link w:val="Header"/>
    <w:uiPriority w:val="99"/>
    <w:rsid w:val="00FC758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91771">
      <w:bodyDiv w:val="1"/>
      <w:marLeft w:val="0"/>
      <w:marRight w:val="0"/>
      <w:marTop w:val="0"/>
      <w:marBottom w:val="0"/>
      <w:divBdr>
        <w:top w:val="none" w:sz="0" w:space="0" w:color="auto"/>
        <w:left w:val="none" w:sz="0" w:space="0" w:color="auto"/>
        <w:bottom w:val="none" w:sz="0" w:space="0" w:color="auto"/>
        <w:right w:val="none" w:sz="0" w:space="0" w:color="auto"/>
      </w:divBdr>
    </w:div>
    <w:div w:id="457070079">
      <w:bodyDiv w:val="1"/>
      <w:marLeft w:val="0"/>
      <w:marRight w:val="0"/>
      <w:marTop w:val="0"/>
      <w:marBottom w:val="0"/>
      <w:divBdr>
        <w:top w:val="none" w:sz="0" w:space="0" w:color="auto"/>
        <w:left w:val="none" w:sz="0" w:space="0" w:color="auto"/>
        <w:bottom w:val="none" w:sz="0" w:space="0" w:color="auto"/>
        <w:right w:val="none" w:sz="0" w:space="0" w:color="auto"/>
      </w:divBdr>
    </w:div>
    <w:div w:id="622031153">
      <w:bodyDiv w:val="1"/>
      <w:marLeft w:val="0"/>
      <w:marRight w:val="0"/>
      <w:marTop w:val="0"/>
      <w:marBottom w:val="0"/>
      <w:divBdr>
        <w:top w:val="none" w:sz="0" w:space="0" w:color="auto"/>
        <w:left w:val="none" w:sz="0" w:space="0" w:color="auto"/>
        <w:bottom w:val="none" w:sz="0" w:space="0" w:color="auto"/>
        <w:right w:val="none" w:sz="0" w:space="0" w:color="auto"/>
      </w:divBdr>
    </w:div>
    <w:div w:id="1195537611">
      <w:bodyDiv w:val="1"/>
      <w:marLeft w:val="0"/>
      <w:marRight w:val="0"/>
      <w:marTop w:val="0"/>
      <w:marBottom w:val="0"/>
      <w:divBdr>
        <w:top w:val="none" w:sz="0" w:space="0" w:color="auto"/>
        <w:left w:val="none" w:sz="0" w:space="0" w:color="auto"/>
        <w:bottom w:val="none" w:sz="0" w:space="0" w:color="auto"/>
        <w:right w:val="none" w:sz="0" w:space="0" w:color="auto"/>
      </w:divBdr>
      <w:divsChild>
        <w:div w:id="1205290137">
          <w:marLeft w:val="0"/>
          <w:marRight w:val="0"/>
          <w:marTop w:val="0"/>
          <w:marBottom w:val="0"/>
          <w:divBdr>
            <w:top w:val="none" w:sz="0" w:space="0" w:color="auto"/>
            <w:left w:val="none" w:sz="0" w:space="0" w:color="auto"/>
            <w:bottom w:val="none" w:sz="0" w:space="0" w:color="auto"/>
            <w:right w:val="none" w:sz="0" w:space="0" w:color="auto"/>
          </w:divBdr>
        </w:div>
      </w:divsChild>
    </w:div>
    <w:div w:id="162970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xZBmfSIDiDScM90gDyVtgtbhhISWMIeG/view?usp=sharing" TargetMode="External"/><Relationship Id="rId13" Type="http://schemas.openxmlformats.org/officeDocument/2006/relationships/image" Target="media/image2.jpeg"/><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rive.google.com/file/d/1yFAT5xgzrO3GRqcS6Q2tijtbOkIBjtmq/view?usp=sharing" TargetMode="External"/><Relationship Id="rId12" Type="http://schemas.openxmlformats.org/officeDocument/2006/relationships/hyperlink" Target="https://usm.maine.edu"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www.nsca.com/education/education-recognition-program-erp/erp-school-lis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m.maine.edu/department-computer-science/"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uit.no/tavla/artikkel/878545/nordic_gender_conference_on_men_s_underrepresenta" TargetMode="External"/><Relationship Id="rId4" Type="http://schemas.openxmlformats.org/officeDocument/2006/relationships/webSettings" Target="webSettings.xml"/><Relationship Id="rId9" Type="http://schemas.openxmlformats.org/officeDocument/2006/relationships/hyperlink" Target="https://drive.google.com/file/d/1Hza3qv0dRyk5LVGcIbRBm0nDIkujukVx/view?usp=sharing"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2000</Words>
  <Characters>11401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Maher</dc:creator>
  <cp:keywords/>
  <dc:description/>
  <cp:lastModifiedBy>Ryan Michaud</cp:lastModifiedBy>
  <cp:revision>12</cp:revision>
  <dcterms:created xsi:type="dcterms:W3CDTF">2025-06-15T10:50:00Z</dcterms:created>
  <dcterms:modified xsi:type="dcterms:W3CDTF">2026-04-02T14:02:00Z</dcterms:modified>
</cp:coreProperties>
</file>